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EC" w:rsidRPr="008A3353" w:rsidRDefault="008A3353" w:rsidP="00065DD2">
      <w:pPr>
        <w:spacing w:after="120"/>
        <w:rPr>
          <w:b/>
          <w:u w:val="single"/>
        </w:rPr>
      </w:pPr>
      <w:r w:rsidRPr="008A3353">
        <w:rPr>
          <w:b/>
          <w:u w:val="single"/>
        </w:rPr>
        <w:t>Long Service Award</w:t>
      </w:r>
    </w:p>
    <w:p w:rsidR="00DE2434" w:rsidRPr="00DE2434" w:rsidRDefault="00DE2434" w:rsidP="00065DD2">
      <w:pPr>
        <w:spacing w:after="120"/>
        <w:rPr>
          <w:b/>
        </w:rPr>
      </w:pPr>
      <w:r>
        <w:rPr>
          <w:b/>
        </w:rPr>
        <w:t>What is the long service award?</w:t>
      </w:r>
    </w:p>
    <w:p w:rsidR="008A3353" w:rsidRDefault="008A3353" w:rsidP="00065DD2">
      <w:pPr>
        <w:spacing w:after="120"/>
      </w:pPr>
      <w:r>
        <w:t>The long service award is a Nottingham City Council award for</w:t>
      </w:r>
      <w:r w:rsidR="004028F1">
        <w:t xml:space="preserve"> 25 </w:t>
      </w:r>
      <w:r>
        <w:t>year</w:t>
      </w:r>
      <w:r w:rsidR="004028F1">
        <w:t>s of</w:t>
      </w:r>
      <w:r>
        <w:t xml:space="preserve"> service with the City Council (</w:t>
      </w:r>
      <w:r w:rsidRPr="006E4D98">
        <w:rPr>
          <w:b/>
        </w:rPr>
        <w:t>not</w:t>
      </w:r>
      <w:r>
        <w:t xml:space="preserve"> with other authorities). The service does not have to be continuous (i.e. there can be a break), however the employee is not eligible until they have completed 25 full years as an employee of the</w:t>
      </w:r>
      <w:r w:rsidR="005F4C5E">
        <w:t xml:space="preserve"> City</w:t>
      </w:r>
      <w:r>
        <w:t xml:space="preserve"> Council (</w:t>
      </w:r>
      <w:r w:rsidRPr="006E4D98">
        <w:rPr>
          <w:b/>
        </w:rPr>
        <w:t>not</w:t>
      </w:r>
      <w:r>
        <w:t xml:space="preserve"> a</w:t>
      </w:r>
      <w:r w:rsidR="005F4C5E">
        <w:t>s a</w:t>
      </w:r>
      <w:r>
        <w:t xml:space="preserve"> casual or agency worker). </w:t>
      </w:r>
      <w:r w:rsidR="004028F1">
        <w:t>The only exception to this</w:t>
      </w:r>
      <w:r>
        <w:t xml:space="preserve"> applie</w:t>
      </w:r>
      <w:r w:rsidR="004028F1">
        <w:t>s</w:t>
      </w:r>
      <w:r>
        <w:t xml:space="preserve"> to</w:t>
      </w:r>
      <w:r w:rsidR="004028F1">
        <w:t xml:space="preserve"> non-schools</w:t>
      </w:r>
      <w:r>
        <w:t xml:space="preserve"> employees who moved from the County to City Council</w:t>
      </w:r>
      <w:r w:rsidRPr="008A3353">
        <w:t xml:space="preserve"> on 1 April 1998,</w:t>
      </w:r>
      <w:r>
        <w:t xml:space="preserve"> due to the statutory transfer order</w:t>
      </w:r>
      <w:r w:rsidRPr="008A3353">
        <w:t xml:space="preserve"> following local government reorganisation.</w:t>
      </w:r>
    </w:p>
    <w:p w:rsidR="00DE2434" w:rsidRPr="00DE2434" w:rsidRDefault="00DE2434" w:rsidP="00065DD2">
      <w:pPr>
        <w:spacing w:after="120"/>
        <w:rPr>
          <w:b/>
        </w:rPr>
      </w:pPr>
      <w:r w:rsidRPr="00DE2434">
        <w:rPr>
          <w:b/>
        </w:rPr>
        <w:t>What is the status of school-based employees?</w:t>
      </w:r>
    </w:p>
    <w:p w:rsidR="00DE2434" w:rsidRDefault="008A3353" w:rsidP="00065DD2">
      <w:pPr>
        <w:spacing w:after="120"/>
      </w:pPr>
      <w:r>
        <w:t>Originally</w:t>
      </w:r>
      <w:r w:rsidR="00F1742E">
        <w:t>,</w:t>
      </w:r>
      <w:r>
        <w:t xml:space="preserve"> school-based </w:t>
      </w:r>
      <w:r w:rsidR="004028F1">
        <w:t>employees</w:t>
      </w:r>
      <w:r>
        <w:t xml:space="preserve"> were exempt from the long service award</w:t>
      </w:r>
      <w:r w:rsidR="006E4D98">
        <w:t xml:space="preserve"> (hence ‘non schools employees’ above)</w:t>
      </w:r>
      <w:r>
        <w:t xml:space="preserve"> following local government reorganisation.  However, </w:t>
      </w:r>
      <w:r w:rsidR="00065DD2">
        <w:t xml:space="preserve">we are aware that </w:t>
      </w:r>
      <w:r>
        <w:t xml:space="preserve">individual schools have made local decisions to recognise the long service of their staff. </w:t>
      </w:r>
    </w:p>
    <w:p w:rsidR="00DE2434" w:rsidRPr="00DE2434" w:rsidRDefault="00DE2434" w:rsidP="00065DD2">
      <w:pPr>
        <w:spacing w:after="120"/>
        <w:rPr>
          <w:b/>
        </w:rPr>
      </w:pPr>
      <w:r>
        <w:rPr>
          <w:b/>
        </w:rPr>
        <w:t>What principles should be applied?</w:t>
      </w:r>
    </w:p>
    <w:p w:rsidR="008A3353" w:rsidRDefault="008A3353" w:rsidP="00065DD2">
      <w:pPr>
        <w:spacing w:after="120"/>
      </w:pPr>
      <w:r>
        <w:t>On occasions</w:t>
      </w:r>
      <w:r w:rsidR="00DE2434">
        <w:t>,</w:t>
      </w:r>
      <w:r>
        <w:t xml:space="preserve"> HR colleagues have been required to moderate applications in</w:t>
      </w:r>
      <w:r w:rsidR="00F1742E">
        <w:t xml:space="preserve"> cases where service is</w:t>
      </w:r>
      <w:r>
        <w:t xml:space="preserve"> more </w:t>
      </w:r>
      <w:r w:rsidR="005E493E">
        <w:t>complicated</w:t>
      </w:r>
      <w:r>
        <w:t xml:space="preserve">. The following </w:t>
      </w:r>
      <w:r w:rsidR="004028F1">
        <w:t xml:space="preserve">principles </w:t>
      </w:r>
      <w:r>
        <w:t>ha</w:t>
      </w:r>
      <w:r w:rsidR="004028F1">
        <w:t>ve</w:t>
      </w:r>
      <w:r>
        <w:t xml:space="preserve"> been applied</w:t>
      </w:r>
      <w:r w:rsidR="006E4D98">
        <w:t>, and should be applied by schools when making eligibility decisions</w:t>
      </w:r>
      <w:r>
        <w:t>:</w:t>
      </w:r>
    </w:p>
    <w:p w:rsidR="008A3353" w:rsidRDefault="004028F1" w:rsidP="00065DD2">
      <w:pPr>
        <w:pStyle w:val="ListParagraph"/>
        <w:numPr>
          <w:ilvl w:val="0"/>
          <w:numId w:val="1"/>
        </w:numPr>
        <w:spacing w:after="120"/>
      </w:pPr>
      <w:r>
        <w:t>All of the qualifying service must have been completed in a school which, since local government reorganisation</w:t>
      </w:r>
      <w:r w:rsidR="005E493E">
        <w:t xml:space="preserve"> in 1998</w:t>
      </w:r>
      <w:r>
        <w:t>, has been desi</w:t>
      </w:r>
      <w:r w:rsidR="00F1742E">
        <w:t>gnated a Nottingham City school.</w:t>
      </w:r>
    </w:p>
    <w:p w:rsidR="004028F1" w:rsidRDefault="004028F1" w:rsidP="00065DD2">
      <w:pPr>
        <w:pStyle w:val="ListParagraph"/>
        <w:numPr>
          <w:ilvl w:val="0"/>
          <w:numId w:val="1"/>
        </w:numPr>
        <w:spacing w:after="120"/>
      </w:pPr>
      <w:r>
        <w:t xml:space="preserve">All of the service must have been completed in a maintained school or learning centre, not </w:t>
      </w:r>
      <w:r w:rsidR="00DE2434">
        <w:t>in an academy or other free school</w:t>
      </w:r>
      <w:r>
        <w:t xml:space="preserve"> at the time that the service </w:t>
      </w:r>
      <w:r w:rsidR="005E493E">
        <w:t>commenced</w:t>
      </w:r>
      <w:r>
        <w:t xml:space="preserve">. The school may subsequently have </w:t>
      </w:r>
      <w:proofErr w:type="spellStart"/>
      <w:r>
        <w:t>academised</w:t>
      </w:r>
      <w:proofErr w:type="spellEnd"/>
      <w:r>
        <w:t>, but service from that period would not count.</w:t>
      </w:r>
    </w:p>
    <w:p w:rsidR="00DE2434" w:rsidRDefault="00DE2434" w:rsidP="00065DD2">
      <w:pPr>
        <w:pStyle w:val="ListParagraph"/>
        <w:numPr>
          <w:ilvl w:val="0"/>
          <w:numId w:val="1"/>
        </w:numPr>
        <w:spacing w:after="120"/>
      </w:pPr>
      <w:r>
        <w:t>Schools should ver</w:t>
      </w:r>
      <w:r w:rsidR="00065DD2">
        <w:t xml:space="preserve">ify service where possible and </w:t>
      </w:r>
      <w:proofErr w:type="spellStart"/>
      <w:r w:rsidR="00065DD2">
        <w:t>H</w:t>
      </w:r>
      <w:r>
        <w:t>eadteachers</w:t>
      </w:r>
      <w:proofErr w:type="spellEnd"/>
      <w:r w:rsidR="005E493E">
        <w:t>/Governing Bodies</w:t>
      </w:r>
      <w:r>
        <w:t xml:space="preserve"> approving the award must be satisfied that the 25 years has been completed</w:t>
      </w:r>
      <w:r w:rsidR="005E493E">
        <w:t xml:space="preserve"> as described</w:t>
      </w:r>
      <w:r>
        <w:t>.</w:t>
      </w:r>
    </w:p>
    <w:p w:rsidR="00DE2434" w:rsidRDefault="00DE2434" w:rsidP="00065DD2">
      <w:pPr>
        <w:pStyle w:val="ListParagraph"/>
        <w:numPr>
          <w:ilvl w:val="0"/>
          <w:numId w:val="1"/>
        </w:numPr>
        <w:spacing w:after="120"/>
      </w:pPr>
      <w:r>
        <w:t>Once a school has made the decision to pay the award, they must apply it consistently to all staff who become eligible.</w:t>
      </w:r>
    </w:p>
    <w:p w:rsidR="008A3353" w:rsidRDefault="00DE2434" w:rsidP="00065DD2">
      <w:pPr>
        <w:spacing w:after="120"/>
        <w:rPr>
          <w:b/>
        </w:rPr>
      </w:pPr>
      <w:r>
        <w:rPr>
          <w:b/>
        </w:rPr>
        <w:t>How much is the award?</w:t>
      </w:r>
    </w:p>
    <w:p w:rsidR="005E493E" w:rsidRDefault="00DE2434" w:rsidP="00065DD2">
      <w:pPr>
        <w:spacing w:after="120"/>
      </w:pPr>
      <w:r>
        <w:t xml:space="preserve">The award is worth £125. This </w:t>
      </w:r>
      <w:r w:rsidR="005E493E">
        <w:t xml:space="preserve">is paid as vouchers which are now available from a wide range of retailers. </w:t>
      </w:r>
    </w:p>
    <w:p w:rsidR="005E493E" w:rsidRPr="005E493E" w:rsidRDefault="005E493E" w:rsidP="00065DD2">
      <w:pPr>
        <w:spacing w:after="120"/>
        <w:rPr>
          <w:b/>
        </w:rPr>
      </w:pPr>
      <w:r>
        <w:rPr>
          <w:b/>
        </w:rPr>
        <w:t>Instructions for processing the award</w:t>
      </w:r>
    </w:p>
    <w:p w:rsidR="00DE2434" w:rsidRDefault="005E493E" w:rsidP="00065DD2">
      <w:pPr>
        <w:spacing w:after="120"/>
      </w:pPr>
      <w:r>
        <w:t xml:space="preserve">A form for the school to complete is available at: </w:t>
      </w:r>
      <w:hyperlink r:id="rId7" w:history="1">
        <w:r w:rsidRPr="00F4422D">
          <w:rPr>
            <w:rStyle w:val="Hyperlink"/>
          </w:rPr>
          <w:t>https://form.jotformeu.com/71554271156354</w:t>
        </w:r>
      </w:hyperlink>
      <w:r>
        <w:t xml:space="preserve">. When completing it, the school should put ‘N/A’ for budget code and ensure that they supply a school email contact (for administration purposes) in the ‘Contact details’ box. Once completed, the form will </w:t>
      </w:r>
      <w:r w:rsidR="006E4D98">
        <w:t>be processed by the HR Rewards t</w:t>
      </w:r>
      <w:r>
        <w:t>eam and the school will be invoiced.</w:t>
      </w:r>
    </w:p>
    <w:p w:rsidR="00915D90" w:rsidRPr="00065DD2" w:rsidRDefault="00915D90" w:rsidP="00065DD2">
      <w:pPr>
        <w:spacing w:after="120"/>
        <w:rPr>
          <w:b/>
        </w:rPr>
      </w:pPr>
      <w:r w:rsidRPr="00065DD2">
        <w:rPr>
          <w:b/>
        </w:rPr>
        <w:t>Responsibilities</w:t>
      </w:r>
    </w:p>
    <w:p w:rsidR="00915D90" w:rsidRDefault="00915D90" w:rsidP="00065DD2">
      <w:pPr>
        <w:spacing w:after="120"/>
      </w:pPr>
      <w:proofErr w:type="spellStart"/>
      <w:r>
        <w:t>Headteachers</w:t>
      </w:r>
      <w:proofErr w:type="spellEnd"/>
      <w:r>
        <w:t xml:space="preserve"> must ensure the correct and consistent application of the award</w:t>
      </w:r>
      <w:r w:rsidR="00065DD2">
        <w:t xml:space="preserve"> within their schools</w:t>
      </w:r>
      <w:r>
        <w:t xml:space="preserve"> in order to prevent equal pay challenges. School Business Managers and </w:t>
      </w:r>
      <w:proofErr w:type="spellStart"/>
      <w:r>
        <w:t>Headteachers</w:t>
      </w:r>
      <w:proofErr w:type="spellEnd"/>
      <w:r>
        <w:t xml:space="preserve"> should ensure a clear audit trail exists for all payments.</w:t>
      </w:r>
    </w:p>
    <w:p w:rsidR="003116E5" w:rsidRPr="003116E5" w:rsidRDefault="003116E5" w:rsidP="00065DD2">
      <w:pPr>
        <w:spacing w:after="120"/>
        <w:rPr>
          <w:b/>
        </w:rPr>
      </w:pPr>
      <w:r>
        <w:rPr>
          <w:b/>
        </w:rPr>
        <w:t>Do employees receive a certificate?</w:t>
      </w:r>
    </w:p>
    <w:p w:rsidR="006E4D98" w:rsidRDefault="006E4D98" w:rsidP="00065DD2">
      <w:pPr>
        <w:spacing w:after="120"/>
      </w:pPr>
      <w:r>
        <w:t>A</w:t>
      </w:r>
      <w:r w:rsidR="003116E5">
        <w:t xml:space="preserve"> template certificate</w:t>
      </w:r>
      <w:r w:rsidR="00065DD2" w:rsidRPr="00065DD2">
        <w:t xml:space="preserve"> </w:t>
      </w:r>
      <w:r>
        <w:t>is attached below, for schools to use if they so wish.</w:t>
      </w:r>
    </w:p>
    <w:p w:rsidR="008A3353" w:rsidRDefault="003116E5" w:rsidP="00065DD2">
      <w:pPr>
        <w:spacing w:after="120"/>
      </w:pPr>
      <w:r w:rsidRPr="003116E5">
        <w:t xml:space="preserve"> </w:t>
      </w:r>
      <w:bookmarkStart w:id="0" w:name="_GoBack"/>
      <w:r w:rsidR="006E4D98">
        <w:object w:dxaOrig="1508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8" o:title=""/>
          </v:shape>
          <o:OLEObject Type="Embed" ProgID="Package" ShapeID="_x0000_i1025" DrawAspect="Icon" ObjectID="_1677520955" r:id="rId9"/>
        </w:object>
      </w:r>
      <w:bookmarkEnd w:id="0"/>
    </w:p>
    <w:sectPr w:rsidR="008A3353" w:rsidSect="006E4D98">
      <w:footerReference w:type="default" r:id="rId10"/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98" w:rsidRDefault="006E4D98" w:rsidP="006E4D98">
      <w:pPr>
        <w:spacing w:after="0" w:line="240" w:lineRule="auto"/>
      </w:pPr>
      <w:r>
        <w:separator/>
      </w:r>
    </w:p>
  </w:endnote>
  <w:endnote w:type="continuationSeparator" w:id="0">
    <w:p w:rsidR="006E4D98" w:rsidRDefault="006E4D98" w:rsidP="006E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8" w:rsidRDefault="006E4D98">
    <w:pPr>
      <w:pStyle w:val="Footer"/>
    </w:pPr>
    <w:r>
      <w:t>Long service award – schools –January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98" w:rsidRDefault="006E4D98" w:rsidP="006E4D98">
      <w:pPr>
        <w:spacing w:after="0" w:line="240" w:lineRule="auto"/>
      </w:pPr>
      <w:r>
        <w:separator/>
      </w:r>
    </w:p>
  </w:footnote>
  <w:footnote w:type="continuationSeparator" w:id="0">
    <w:p w:rsidR="006E4D98" w:rsidRDefault="006E4D98" w:rsidP="006E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630F"/>
    <w:multiLevelType w:val="hybridMultilevel"/>
    <w:tmpl w:val="F09AC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03674"/>
    <w:multiLevelType w:val="hybridMultilevel"/>
    <w:tmpl w:val="71F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53"/>
    <w:rsid w:val="00065DD2"/>
    <w:rsid w:val="003116E5"/>
    <w:rsid w:val="003457EC"/>
    <w:rsid w:val="00365491"/>
    <w:rsid w:val="004028F1"/>
    <w:rsid w:val="005E493E"/>
    <w:rsid w:val="005F4C5E"/>
    <w:rsid w:val="006E4D98"/>
    <w:rsid w:val="008A3353"/>
    <w:rsid w:val="00915D90"/>
    <w:rsid w:val="00CC4E8F"/>
    <w:rsid w:val="00DE2434"/>
    <w:rsid w:val="00F1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F62F31-5F51-4F01-A93B-2DC38442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9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D98"/>
  </w:style>
  <w:style w:type="paragraph" w:styleId="Footer">
    <w:name w:val="footer"/>
    <w:basedOn w:val="Normal"/>
    <w:link w:val="FooterChar"/>
    <w:uiPriority w:val="99"/>
    <w:unhideWhenUsed/>
    <w:rsid w:val="006E4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form.jotformeu.com/715542711563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McCrone</dc:creator>
  <cp:lastModifiedBy>Carol McCrone</cp:lastModifiedBy>
  <cp:revision>2</cp:revision>
  <dcterms:created xsi:type="dcterms:W3CDTF">2021-03-17T21:16:00Z</dcterms:created>
  <dcterms:modified xsi:type="dcterms:W3CDTF">2021-03-17T21:16:00Z</dcterms:modified>
</cp:coreProperties>
</file>