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FFAD2" w14:textId="77777777" w:rsidR="00203C23" w:rsidRDefault="000C4C3B" w:rsidP="00F250D5">
      <w:pPr>
        <w:pStyle w:val="Heading3"/>
        <w:rPr>
          <w:rStyle w:val="headinga8c50b1"/>
          <w:rFonts w:ascii="Arial" w:hAnsi="Arial" w:cs="Arial"/>
          <w:color w:val="auto"/>
          <w:sz w:val="24"/>
          <w:szCs w:val="24"/>
        </w:rPr>
      </w:pPr>
      <w:r w:rsidRPr="000C4C3B">
        <w:rPr>
          <w:rStyle w:val="headinga8c50b1"/>
          <w:rFonts w:ascii="Arial" w:hAnsi="Arial" w:cs="Arial"/>
          <w:color w:val="auto"/>
          <w:sz w:val="24"/>
          <w:szCs w:val="24"/>
        </w:rPr>
        <w:t xml:space="preserve">RIGHT TO REQUEST FLEXIBLE WORKING </w:t>
      </w:r>
      <w:r w:rsidR="00203C23" w:rsidRPr="000C4C3B">
        <w:rPr>
          <w:rStyle w:val="headinga8c50b1"/>
          <w:rFonts w:ascii="Arial" w:hAnsi="Arial" w:cs="Arial"/>
          <w:color w:val="auto"/>
          <w:sz w:val="24"/>
          <w:szCs w:val="24"/>
        </w:rPr>
        <w:t>(People Management Handbook for Schools)</w:t>
      </w:r>
    </w:p>
    <w:p w14:paraId="32E60AE1" w14:textId="77777777" w:rsidR="00DA3B46" w:rsidRPr="00DA3B46" w:rsidRDefault="00DA3B46" w:rsidP="00EB06AA">
      <w:pPr>
        <w:pStyle w:val="Heading3"/>
        <w:spacing w:before="0" w:beforeAutospacing="0" w:after="0" w:afterAutospacing="0"/>
        <w:rPr>
          <w:rStyle w:val="headinga8c50b1"/>
          <w:rFonts w:ascii="Arial" w:hAnsi="Arial" w:cs="Arial"/>
          <w:color w:val="auto"/>
          <w:sz w:val="24"/>
          <w:szCs w:val="24"/>
        </w:rPr>
      </w:pPr>
      <w:r w:rsidRPr="00DA3B46">
        <w:rPr>
          <w:rStyle w:val="headinga8c50b1"/>
          <w:rFonts w:ascii="Arial" w:hAnsi="Arial" w:cs="Arial"/>
          <w:color w:val="auto"/>
          <w:sz w:val="24"/>
          <w:szCs w:val="24"/>
        </w:rPr>
        <w:t>Who this policy applies to</w:t>
      </w:r>
    </w:p>
    <w:p w14:paraId="3E3C233E" w14:textId="77777777" w:rsidR="00DA3B46" w:rsidRPr="000C4C3B" w:rsidRDefault="00DA3B46" w:rsidP="00EB06AA">
      <w:pPr>
        <w:pStyle w:val="Heading3"/>
        <w:spacing w:before="0" w:beforeAutospacing="0"/>
        <w:rPr>
          <w:rStyle w:val="headinga8c50b1"/>
          <w:rFonts w:ascii="Arial" w:hAnsi="Arial" w:cs="Arial"/>
          <w:color w:val="auto"/>
          <w:sz w:val="24"/>
          <w:szCs w:val="24"/>
        </w:rPr>
      </w:pPr>
      <w:r w:rsidRPr="00DA3B46">
        <w:rPr>
          <w:rStyle w:val="headinga8c50b1"/>
          <w:rFonts w:ascii="Arial" w:hAnsi="Arial" w:cs="Arial"/>
          <w:color w:val="auto"/>
          <w:sz w:val="24"/>
          <w:szCs w:val="24"/>
        </w:rPr>
        <w:t xml:space="preserve">This policy applies to all employees of the City Council on permanent or temporary contracts.  This policy does not apply to casual workers, consultants, agency workers or any other workers who are not employees of the Council.  </w:t>
      </w:r>
    </w:p>
    <w:p w14:paraId="2420E2A2" w14:textId="77777777" w:rsidR="000C4C3B" w:rsidRPr="000C4C3B" w:rsidRDefault="000C4C3B" w:rsidP="00EB06AA">
      <w:pPr>
        <w:pStyle w:val="Heading3"/>
        <w:rPr>
          <w:rFonts w:ascii="Arial" w:hAnsi="Arial" w:cs="Arial"/>
          <w:sz w:val="24"/>
          <w:szCs w:val="24"/>
        </w:rPr>
      </w:pPr>
      <w:r w:rsidRPr="000C4C3B">
        <w:rPr>
          <w:rStyle w:val="headinga8c50b1"/>
          <w:rFonts w:ascii="Arial" w:hAnsi="Arial" w:cs="Arial"/>
          <w:color w:val="auto"/>
          <w:sz w:val="24"/>
          <w:szCs w:val="24"/>
        </w:rPr>
        <w:t>1. Scope of the Policy</w:t>
      </w:r>
    </w:p>
    <w:p w14:paraId="1CA323EA" w14:textId="77777777" w:rsidR="00203C23" w:rsidRDefault="000C4C3B" w:rsidP="00EB06AA">
      <w:pPr>
        <w:pStyle w:val="NormalWeb"/>
        <w:ind w:left="540" w:hanging="540"/>
        <w:outlineLvl w:val="3"/>
        <w:rPr>
          <w:rFonts w:ascii="Arial" w:hAnsi="Arial" w:cs="Arial"/>
          <w:bCs/>
        </w:rPr>
      </w:pPr>
      <w:r w:rsidRPr="00090237">
        <w:rPr>
          <w:rFonts w:ascii="Arial" w:hAnsi="Arial" w:cs="Arial"/>
          <w:bCs/>
        </w:rPr>
        <w:t xml:space="preserve">1.1   Nottingham City </w:t>
      </w:r>
      <w:r w:rsidR="00A25D13">
        <w:rPr>
          <w:rFonts w:ascii="Arial" w:hAnsi="Arial" w:cs="Arial"/>
          <w:bCs/>
        </w:rPr>
        <w:t>Council</w:t>
      </w:r>
      <w:r w:rsidR="00D94E9B" w:rsidRPr="00090237">
        <w:rPr>
          <w:rFonts w:ascii="Arial" w:hAnsi="Arial" w:cs="Arial"/>
          <w:bCs/>
        </w:rPr>
        <w:t xml:space="preserve"> </w:t>
      </w:r>
      <w:r w:rsidRPr="00090237">
        <w:rPr>
          <w:rFonts w:ascii="Arial" w:hAnsi="Arial" w:cs="Arial"/>
          <w:bCs/>
        </w:rPr>
        <w:t>recognise</w:t>
      </w:r>
      <w:r w:rsidR="00A25D13">
        <w:rPr>
          <w:rFonts w:ascii="Arial" w:hAnsi="Arial" w:cs="Arial"/>
          <w:bCs/>
        </w:rPr>
        <w:t>s</w:t>
      </w:r>
      <w:r w:rsidRPr="00090237">
        <w:rPr>
          <w:rFonts w:ascii="Arial" w:hAnsi="Arial" w:cs="Arial"/>
          <w:bCs/>
        </w:rPr>
        <w:t xml:space="preserve"> the importance of helping colleagues</w:t>
      </w:r>
      <w:r w:rsidR="00A25D13">
        <w:rPr>
          <w:rFonts w:ascii="Arial" w:hAnsi="Arial" w:cs="Arial"/>
          <w:bCs/>
        </w:rPr>
        <w:t xml:space="preserve"> to</w:t>
      </w:r>
      <w:r w:rsidRPr="00090237">
        <w:rPr>
          <w:rFonts w:ascii="Arial" w:hAnsi="Arial" w:cs="Arial"/>
          <w:bCs/>
        </w:rPr>
        <w:t xml:space="preserve"> balance their work and home life by offering flexible working arrangements that enable them to balance working life with other priorities, including parental and other caring responsibilities, life-long learning, charity or other voluntary work, leisure activities and other interests.</w:t>
      </w:r>
    </w:p>
    <w:p w14:paraId="39A5914A" w14:textId="77777777" w:rsidR="00090237" w:rsidRPr="00090237" w:rsidRDefault="00090237" w:rsidP="00EB06AA">
      <w:pPr>
        <w:pStyle w:val="NormalWeb"/>
        <w:ind w:left="540" w:hanging="540"/>
        <w:outlineLvl w:val="3"/>
        <w:rPr>
          <w:rFonts w:ascii="Arial" w:hAnsi="Arial" w:cs="Arial"/>
          <w:bCs/>
        </w:rPr>
      </w:pPr>
      <w:r>
        <w:rPr>
          <w:rFonts w:ascii="Arial" w:hAnsi="Arial" w:cs="Arial"/>
          <w:bCs/>
        </w:rPr>
        <w:t>1.2   A flexible working request may be made under a current flexible working policy (e.g. Job-Share Scheme or Flexible Retirement). However, head</w:t>
      </w:r>
      <w:r w:rsidR="00D00A7A">
        <w:rPr>
          <w:rFonts w:ascii="Arial" w:hAnsi="Arial" w:cs="Arial"/>
          <w:bCs/>
        </w:rPr>
        <w:t xml:space="preserve"> </w:t>
      </w:r>
      <w:r>
        <w:rPr>
          <w:rFonts w:ascii="Arial" w:hAnsi="Arial" w:cs="Arial"/>
          <w:bCs/>
        </w:rPr>
        <w:t>teachers may also consider requests that do not fall within one of the established schemes.</w:t>
      </w:r>
    </w:p>
    <w:p w14:paraId="1FC39016" w14:textId="77777777" w:rsidR="000C4C3B" w:rsidRPr="00090237" w:rsidRDefault="00090237" w:rsidP="00EB06AA">
      <w:pPr>
        <w:pStyle w:val="NormalWeb"/>
        <w:ind w:left="540" w:hanging="540"/>
        <w:outlineLvl w:val="3"/>
        <w:rPr>
          <w:rFonts w:ascii="Arial" w:hAnsi="Arial" w:cs="Arial"/>
          <w:bCs/>
        </w:rPr>
      </w:pPr>
      <w:r>
        <w:rPr>
          <w:rFonts w:ascii="Arial" w:hAnsi="Arial" w:cs="Arial"/>
          <w:bCs/>
        </w:rPr>
        <w:t>1.3</w:t>
      </w:r>
      <w:r w:rsidR="000C4C3B" w:rsidRPr="00090237">
        <w:rPr>
          <w:rFonts w:ascii="Arial" w:hAnsi="Arial" w:cs="Arial"/>
          <w:bCs/>
        </w:rPr>
        <w:t xml:space="preserve">   </w:t>
      </w:r>
      <w:r w:rsidR="00D94E9B" w:rsidRPr="00090237">
        <w:rPr>
          <w:rFonts w:ascii="Arial" w:hAnsi="Arial" w:cs="Arial"/>
          <w:bCs/>
        </w:rPr>
        <w:t>The process described below can be followed for any flexible working request but there is only a legal obligation to do so where the request is made under the statutory Right to Request Flexible Working legislation. For flexible working requests that are not made under this legislation, school leaders and employees may prefer to reach agreement without following the process described below.</w:t>
      </w:r>
    </w:p>
    <w:p w14:paraId="2C7B6B6B" w14:textId="77777777" w:rsidR="000C4C3B" w:rsidRPr="00090237" w:rsidRDefault="00D94E9B" w:rsidP="00EB06AA">
      <w:pPr>
        <w:pStyle w:val="NormalWeb"/>
        <w:outlineLvl w:val="3"/>
        <w:rPr>
          <w:rFonts w:ascii="Arial" w:hAnsi="Arial" w:cs="Arial"/>
          <w:b/>
          <w:bCs/>
        </w:rPr>
      </w:pPr>
      <w:r w:rsidRPr="00090237">
        <w:rPr>
          <w:rFonts w:ascii="Arial" w:hAnsi="Arial" w:cs="Arial"/>
          <w:b/>
          <w:bCs/>
        </w:rPr>
        <w:t>2.     Statutory Requirements and Obligations</w:t>
      </w:r>
    </w:p>
    <w:p w14:paraId="15D4B008" w14:textId="77777777" w:rsidR="00C62527" w:rsidRDefault="00DA3B46" w:rsidP="00EB06AA">
      <w:pPr>
        <w:pStyle w:val="NormalWeb"/>
        <w:ind w:left="540" w:hanging="540"/>
        <w:outlineLvl w:val="3"/>
        <w:rPr>
          <w:rFonts w:ascii="Arial" w:hAnsi="Arial" w:cs="Arial"/>
          <w:bCs/>
        </w:rPr>
      </w:pPr>
      <w:r>
        <w:rPr>
          <w:rFonts w:ascii="Arial" w:hAnsi="Arial" w:cs="Arial"/>
          <w:bCs/>
        </w:rPr>
        <w:t>2.1</w:t>
      </w:r>
      <w:r>
        <w:rPr>
          <w:rFonts w:ascii="Arial" w:hAnsi="Arial" w:cs="Arial"/>
          <w:bCs/>
        </w:rPr>
        <w:tab/>
      </w:r>
      <w:r w:rsidRPr="00DA3B46">
        <w:rPr>
          <w:rFonts w:ascii="Arial" w:hAnsi="Arial" w:cs="Arial"/>
          <w:bCs/>
        </w:rPr>
        <w:t>All employees have the statutory right to request a flexible working arrangement from day one of their employment.</w:t>
      </w:r>
    </w:p>
    <w:p w14:paraId="1B71D350" w14:textId="77777777" w:rsidR="00D94E9B" w:rsidRPr="00090237" w:rsidRDefault="00D94E9B" w:rsidP="00EB06AA">
      <w:pPr>
        <w:pStyle w:val="NormalWeb"/>
        <w:ind w:left="540" w:hanging="540"/>
        <w:outlineLvl w:val="3"/>
        <w:rPr>
          <w:rFonts w:ascii="Arial" w:hAnsi="Arial" w:cs="Arial"/>
          <w:bCs/>
        </w:rPr>
      </w:pPr>
      <w:r w:rsidRPr="00090237">
        <w:rPr>
          <w:rFonts w:ascii="Arial" w:hAnsi="Arial" w:cs="Arial"/>
          <w:bCs/>
        </w:rPr>
        <w:t xml:space="preserve">2.2   </w:t>
      </w:r>
      <w:r w:rsidR="003B0B39">
        <w:rPr>
          <w:rFonts w:ascii="Arial" w:hAnsi="Arial" w:cs="Arial"/>
        </w:rPr>
        <w:t xml:space="preserve">Employees are entitled to make </w:t>
      </w:r>
      <w:r w:rsidR="00DA3B46">
        <w:rPr>
          <w:rFonts w:ascii="Arial" w:hAnsi="Arial" w:cs="Arial"/>
        </w:rPr>
        <w:t xml:space="preserve">two </w:t>
      </w:r>
      <w:r w:rsidR="003B0B39">
        <w:rPr>
          <w:rFonts w:ascii="Arial" w:hAnsi="Arial" w:cs="Arial"/>
        </w:rPr>
        <w:t>request</w:t>
      </w:r>
      <w:r w:rsidR="00DA3B46">
        <w:rPr>
          <w:rFonts w:ascii="Arial" w:hAnsi="Arial" w:cs="Arial"/>
        </w:rPr>
        <w:t>s</w:t>
      </w:r>
      <w:r w:rsidR="003B0B39">
        <w:rPr>
          <w:rFonts w:ascii="Arial" w:hAnsi="Arial" w:cs="Arial"/>
        </w:rPr>
        <w:t xml:space="preserve"> for flexible working under the statutory scheme in a 12</w:t>
      </w:r>
      <w:r w:rsidR="00DA3B46">
        <w:rPr>
          <w:rFonts w:ascii="Arial" w:hAnsi="Arial" w:cs="Arial"/>
        </w:rPr>
        <w:t>-</w:t>
      </w:r>
      <w:r w:rsidR="003B0B39">
        <w:rPr>
          <w:rFonts w:ascii="Arial" w:hAnsi="Arial" w:cs="Arial"/>
        </w:rPr>
        <w:t xml:space="preserve">month period.  </w:t>
      </w:r>
    </w:p>
    <w:p w14:paraId="78C46493" w14:textId="77777777" w:rsidR="00D94E9B" w:rsidRPr="00090237" w:rsidRDefault="00D94E9B" w:rsidP="00EB06AA">
      <w:pPr>
        <w:pStyle w:val="NormalWeb"/>
        <w:ind w:left="540" w:hanging="540"/>
        <w:outlineLvl w:val="3"/>
        <w:rPr>
          <w:rFonts w:ascii="Arial" w:hAnsi="Arial" w:cs="Arial"/>
          <w:bCs/>
        </w:rPr>
      </w:pPr>
      <w:r w:rsidRPr="00090237">
        <w:rPr>
          <w:rFonts w:ascii="Arial" w:hAnsi="Arial" w:cs="Arial"/>
          <w:bCs/>
        </w:rPr>
        <w:t xml:space="preserve">2.3   The school will deal with all applications in a reasonable manner and will notify the employee of its final decision (including the outcome of any appeal) within a ‘decision period’ of </w:t>
      </w:r>
      <w:r w:rsidR="00DA3B46">
        <w:rPr>
          <w:rFonts w:ascii="Arial" w:hAnsi="Arial" w:cs="Arial"/>
          <w:bCs/>
        </w:rPr>
        <w:t>two</w:t>
      </w:r>
      <w:r w:rsidRPr="00090237">
        <w:rPr>
          <w:rFonts w:ascii="Arial" w:hAnsi="Arial" w:cs="Arial"/>
          <w:bCs/>
        </w:rPr>
        <w:t xml:space="preserve"> months of the application (subject to any agreement that might be reached to extend this </w:t>
      </w:r>
      <w:proofErr w:type="gramStart"/>
      <w:r w:rsidRPr="00090237">
        <w:rPr>
          <w:rFonts w:ascii="Arial" w:hAnsi="Arial" w:cs="Arial"/>
          <w:bCs/>
        </w:rPr>
        <w:t>time period</w:t>
      </w:r>
      <w:proofErr w:type="gramEnd"/>
      <w:r w:rsidRPr="00090237">
        <w:rPr>
          <w:rFonts w:ascii="Arial" w:hAnsi="Arial" w:cs="Arial"/>
          <w:bCs/>
        </w:rPr>
        <w:t>).</w:t>
      </w:r>
      <w:r w:rsidR="0019069E">
        <w:rPr>
          <w:rFonts w:ascii="Arial" w:hAnsi="Arial" w:cs="Arial"/>
          <w:bCs/>
        </w:rPr>
        <w:t xml:space="preserve"> It is recognised that term dates may impact on the time frame for considering an application and an appeal and, therefore, any extension should be agreed and discussed at the earliest opportunity. </w:t>
      </w:r>
    </w:p>
    <w:p w14:paraId="2153444E" w14:textId="77777777" w:rsidR="00D94E9B" w:rsidRPr="00090237" w:rsidRDefault="00333D73" w:rsidP="00EB06AA">
      <w:pPr>
        <w:pStyle w:val="NormalWeb"/>
        <w:outlineLvl w:val="3"/>
        <w:rPr>
          <w:rFonts w:ascii="Arial" w:hAnsi="Arial" w:cs="Arial"/>
          <w:bCs/>
        </w:rPr>
      </w:pPr>
      <w:r w:rsidRPr="00090237">
        <w:rPr>
          <w:rFonts w:ascii="Arial" w:hAnsi="Arial" w:cs="Arial"/>
          <w:bCs/>
        </w:rPr>
        <w:t>2.4   Return to work following maternity leave</w:t>
      </w:r>
    </w:p>
    <w:p w14:paraId="12702334" w14:textId="77777777" w:rsidR="00333D73" w:rsidRDefault="00333D73" w:rsidP="00EB06AA">
      <w:pPr>
        <w:pStyle w:val="NormalWeb"/>
        <w:ind w:left="540" w:hanging="540"/>
        <w:outlineLvl w:val="3"/>
        <w:rPr>
          <w:rFonts w:ascii="Arial" w:hAnsi="Arial" w:cs="Arial"/>
          <w:bCs/>
        </w:rPr>
      </w:pPr>
      <w:r w:rsidRPr="00090237">
        <w:rPr>
          <w:rFonts w:ascii="Arial" w:hAnsi="Arial" w:cs="Arial"/>
          <w:bCs/>
        </w:rPr>
        <w:t xml:space="preserve">        Employees who wish to return to work on a different working pattern, including on a job share basis) need to </w:t>
      </w:r>
      <w:r w:rsidR="00C62527">
        <w:rPr>
          <w:rFonts w:ascii="Arial" w:hAnsi="Arial" w:cs="Arial"/>
          <w:bCs/>
        </w:rPr>
        <w:t>follow the process in</w:t>
      </w:r>
      <w:r w:rsidRPr="00090237">
        <w:rPr>
          <w:rFonts w:ascii="Arial" w:hAnsi="Arial" w:cs="Arial"/>
          <w:bCs/>
        </w:rPr>
        <w:t xml:space="preserve"> this Policy. They must give their head</w:t>
      </w:r>
      <w:r w:rsidR="00D00A7A">
        <w:rPr>
          <w:rFonts w:ascii="Arial" w:hAnsi="Arial" w:cs="Arial"/>
          <w:bCs/>
        </w:rPr>
        <w:t xml:space="preserve"> </w:t>
      </w:r>
      <w:r w:rsidRPr="00090237">
        <w:rPr>
          <w:rFonts w:ascii="Arial" w:hAnsi="Arial" w:cs="Arial"/>
          <w:bCs/>
        </w:rPr>
        <w:t>teacher at least 3 months</w:t>
      </w:r>
      <w:r w:rsidR="00B52847">
        <w:rPr>
          <w:rFonts w:ascii="Arial" w:hAnsi="Arial" w:cs="Arial"/>
          <w:bCs/>
        </w:rPr>
        <w:t>’</w:t>
      </w:r>
      <w:r w:rsidRPr="00090237">
        <w:rPr>
          <w:rFonts w:ascii="Arial" w:hAnsi="Arial" w:cs="Arial"/>
          <w:bCs/>
        </w:rPr>
        <w:t xml:space="preserve"> notice prior to their return date to enable appropriate arrangements to be put in place.</w:t>
      </w:r>
    </w:p>
    <w:p w14:paraId="73034493" w14:textId="77777777" w:rsidR="00F250D5" w:rsidRPr="00090237" w:rsidRDefault="00F250D5" w:rsidP="00EB06AA">
      <w:pPr>
        <w:pStyle w:val="NormalWeb"/>
        <w:ind w:left="540" w:hanging="540"/>
        <w:outlineLvl w:val="3"/>
        <w:rPr>
          <w:rFonts w:ascii="Arial" w:hAnsi="Arial" w:cs="Arial"/>
          <w:bCs/>
        </w:rPr>
      </w:pPr>
    </w:p>
    <w:p w14:paraId="5F6AAE91" w14:textId="77777777" w:rsidR="00333D73" w:rsidRPr="00090237" w:rsidRDefault="00333D73" w:rsidP="00EB06AA">
      <w:pPr>
        <w:pStyle w:val="NormalWeb"/>
        <w:numPr>
          <w:ilvl w:val="1"/>
          <w:numId w:val="3"/>
        </w:numPr>
        <w:outlineLvl w:val="3"/>
        <w:rPr>
          <w:rFonts w:ascii="Arial" w:hAnsi="Arial" w:cs="Arial"/>
          <w:bCs/>
        </w:rPr>
      </w:pPr>
      <w:r w:rsidRPr="00090237">
        <w:rPr>
          <w:rFonts w:ascii="Arial" w:hAnsi="Arial" w:cs="Arial"/>
          <w:bCs/>
        </w:rPr>
        <w:lastRenderedPageBreak/>
        <w:t>How to apply</w:t>
      </w:r>
    </w:p>
    <w:p w14:paraId="1AB7D190" w14:textId="77777777" w:rsidR="00333D73" w:rsidRDefault="00333D73" w:rsidP="00EB06AA">
      <w:pPr>
        <w:pStyle w:val="NormalWeb"/>
        <w:ind w:left="540"/>
        <w:outlineLvl w:val="3"/>
        <w:rPr>
          <w:rFonts w:ascii="Arial" w:hAnsi="Arial" w:cs="Arial"/>
          <w:bCs/>
        </w:rPr>
      </w:pPr>
      <w:r w:rsidRPr="00090237">
        <w:rPr>
          <w:rFonts w:ascii="Arial" w:hAnsi="Arial" w:cs="Arial"/>
          <w:bCs/>
        </w:rPr>
        <w:t>A statutory request to work flexibly must be in writing (which includes email) and</w:t>
      </w:r>
      <w:r w:rsidR="00C62527">
        <w:rPr>
          <w:rFonts w:ascii="Arial" w:hAnsi="Arial" w:cs="Arial"/>
          <w:bCs/>
        </w:rPr>
        <w:t xml:space="preserve"> </w:t>
      </w:r>
      <w:r w:rsidRPr="00090237">
        <w:rPr>
          <w:rFonts w:ascii="Arial" w:hAnsi="Arial" w:cs="Arial"/>
          <w:bCs/>
        </w:rPr>
        <w:t>state that it is an application under the legal right to request flexible working</w:t>
      </w:r>
      <w:r w:rsidR="00C62527">
        <w:rPr>
          <w:rFonts w:ascii="Arial" w:hAnsi="Arial" w:cs="Arial"/>
          <w:bCs/>
        </w:rPr>
        <w:t>, including:</w:t>
      </w:r>
    </w:p>
    <w:p w14:paraId="18EF2F79" w14:textId="77777777" w:rsidR="00DA3B46" w:rsidRPr="00090237" w:rsidRDefault="00DA3B46" w:rsidP="00EB06AA">
      <w:pPr>
        <w:pStyle w:val="NormalWeb"/>
        <w:numPr>
          <w:ilvl w:val="0"/>
          <w:numId w:val="5"/>
        </w:numPr>
        <w:outlineLvl w:val="3"/>
        <w:rPr>
          <w:rFonts w:ascii="Arial" w:hAnsi="Arial" w:cs="Arial"/>
          <w:bCs/>
        </w:rPr>
      </w:pPr>
      <w:r>
        <w:rPr>
          <w:rFonts w:ascii="Arial" w:hAnsi="Arial" w:cs="Arial"/>
          <w:bCs/>
        </w:rPr>
        <w:t xml:space="preserve">the date of the </w:t>
      </w:r>
      <w:proofErr w:type="gramStart"/>
      <w:r>
        <w:rPr>
          <w:rFonts w:ascii="Arial" w:hAnsi="Arial" w:cs="Arial"/>
          <w:bCs/>
        </w:rPr>
        <w:t>request</w:t>
      </w:r>
      <w:r w:rsidR="00C62527">
        <w:rPr>
          <w:rFonts w:ascii="Arial" w:hAnsi="Arial" w:cs="Arial"/>
          <w:bCs/>
        </w:rPr>
        <w:t>;</w:t>
      </w:r>
      <w:proofErr w:type="gramEnd"/>
    </w:p>
    <w:p w14:paraId="2AFCE43D" w14:textId="77777777" w:rsidR="00333D73" w:rsidRPr="00090237" w:rsidRDefault="00C62527" w:rsidP="00EB06AA">
      <w:pPr>
        <w:pStyle w:val="NormalWeb"/>
        <w:ind w:left="540"/>
        <w:outlineLvl w:val="3"/>
        <w:rPr>
          <w:rFonts w:ascii="Arial" w:hAnsi="Arial" w:cs="Arial"/>
          <w:bCs/>
        </w:rPr>
      </w:pPr>
      <w:r>
        <w:rPr>
          <w:rFonts w:ascii="Arial" w:hAnsi="Arial" w:cs="Arial"/>
          <w:bCs/>
        </w:rPr>
        <w:t>b</w:t>
      </w:r>
      <w:r w:rsidR="00333D73" w:rsidRPr="00090237">
        <w:rPr>
          <w:rFonts w:ascii="Arial" w:hAnsi="Arial" w:cs="Arial"/>
          <w:bCs/>
        </w:rPr>
        <w:t>) set</w:t>
      </w:r>
      <w:r>
        <w:rPr>
          <w:rFonts w:ascii="Arial" w:hAnsi="Arial" w:cs="Arial"/>
          <w:bCs/>
        </w:rPr>
        <w:t>ting</w:t>
      </w:r>
      <w:r w:rsidR="00333D73" w:rsidRPr="00090237">
        <w:rPr>
          <w:rFonts w:ascii="Arial" w:hAnsi="Arial" w:cs="Arial"/>
          <w:bCs/>
        </w:rPr>
        <w:t xml:space="preserve"> out the change to working conditions they are seeking, e.g. a new working pattern, and the date they wish it to become effective;</w:t>
      </w:r>
      <w:r>
        <w:rPr>
          <w:rFonts w:ascii="Arial" w:hAnsi="Arial" w:cs="Arial"/>
          <w:bCs/>
        </w:rPr>
        <w:t xml:space="preserve"> and,</w:t>
      </w:r>
    </w:p>
    <w:p w14:paraId="42CCC33D" w14:textId="77777777" w:rsidR="00333D73" w:rsidRPr="00090237" w:rsidRDefault="00C62527" w:rsidP="00EB06AA">
      <w:pPr>
        <w:pStyle w:val="NormalWeb"/>
        <w:ind w:left="540"/>
        <w:outlineLvl w:val="3"/>
        <w:rPr>
          <w:rFonts w:ascii="Arial" w:hAnsi="Arial" w:cs="Arial"/>
          <w:bCs/>
        </w:rPr>
      </w:pPr>
      <w:r>
        <w:rPr>
          <w:rFonts w:ascii="Arial" w:hAnsi="Arial" w:cs="Arial"/>
          <w:bCs/>
        </w:rPr>
        <w:t>c</w:t>
      </w:r>
      <w:r w:rsidR="00333D73" w:rsidRPr="00090237">
        <w:rPr>
          <w:rFonts w:ascii="Arial" w:hAnsi="Arial" w:cs="Arial"/>
          <w:bCs/>
        </w:rPr>
        <w:t>) stat</w:t>
      </w:r>
      <w:r>
        <w:rPr>
          <w:rFonts w:ascii="Arial" w:hAnsi="Arial" w:cs="Arial"/>
          <w:bCs/>
        </w:rPr>
        <w:t>ing</w:t>
      </w:r>
      <w:r w:rsidR="00333D73" w:rsidRPr="00090237">
        <w:rPr>
          <w:rFonts w:ascii="Arial" w:hAnsi="Arial" w:cs="Arial"/>
          <w:bCs/>
        </w:rPr>
        <w:t xml:space="preserve"> whether a</w:t>
      </w:r>
      <w:r w:rsidR="00DA3B46">
        <w:rPr>
          <w:rFonts w:ascii="Arial" w:hAnsi="Arial" w:cs="Arial"/>
          <w:bCs/>
        </w:rPr>
        <w:t>ny</w:t>
      </w:r>
      <w:r w:rsidR="00333D73" w:rsidRPr="00090237">
        <w:rPr>
          <w:rFonts w:ascii="Arial" w:hAnsi="Arial" w:cs="Arial"/>
          <w:bCs/>
        </w:rPr>
        <w:t xml:space="preserve"> previous application</w:t>
      </w:r>
      <w:r w:rsidR="00DA3B46">
        <w:rPr>
          <w:rFonts w:ascii="Arial" w:hAnsi="Arial" w:cs="Arial"/>
          <w:bCs/>
        </w:rPr>
        <w:t>(s)</w:t>
      </w:r>
      <w:r w:rsidR="00333D73" w:rsidRPr="00090237">
        <w:rPr>
          <w:rFonts w:ascii="Arial" w:hAnsi="Arial" w:cs="Arial"/>
          <w:bCs/>
        </w:rPr>
        <w:t xml:space="preserve"> for flexible working ha</w:t>
      </w:r>
      <w:r w:rsidR="00DA3B46">
        <w:rPr>
          <w:rFonts w:ascii="Arial" w:hAnsi="Arial" w:cs="Arial"/>
          <w:bCs/>
        </w:rPr>
        <w:t>ve</w:t>
      </w:r>
      <w:r w:rsidR="00333D73" w:rsidRPr="00090237">
        <w:rPr>
          <w:rFonts w:ascii="Arial" w:hAnsi="Arial" w:cs="Arial"/>
          <w:bCs/>
        </w:rPr>
        <w:t xml:space="preserve"> been made by the employee to the school</w:t>
      </w:r>
      <w:r w:rsidR="00B52847">
        <w:rPr>
          <w:rFonts w:ascii="Arial" w:hAnsi="Arial" w:cs="Arial"/>
          <w:bCs/>
        </w:rPr>
        <w:t xml:space="preserve"> (or previous school within 12 months)</w:t>
      </w:r>
      <w:r w:rsidR="00333D73" w:rsidRPr="00090237">
        <w:rPr>
          <w:rFonts w:ascii="Arial" w:hAnsi="Arial" w:cs="Arial"/>
          <w:bCs/>
        </w:rPr>
        <w:t xml:space="preserve"> and, if so, when</w:t>
      </w:r>
    </w:p>
    <w:p w14:paraId="446AD526" w14:textId="77777777" w:rsidR="00333D73" w:rsidRPr="00090237" w:rsidRDefault="00333D73" w:rsidP="00EB06AA">
      <w:pPr>
        <w:pStyle w:val="NormalWeb"/>
        <w:outlineLvl w:val="3"/>
        <w:rPr>
          <w:rFonts w:ascii="Arial" w:hAnsi="Arial" w:cs="Arial"/>
          <w:bCs/>
        </w:rPr>
      </w:pPr>
      <w:r w:rsidRPr="00090237">
        <w:rPr>
          <w:rFonts w:ascii="Arial" w:hAnsi="Arial" w:cs="Arial"/>
          <w:bCs/>
        </w:rPr>
        <w:t>2.6   An employee may request changes that relate to:</w:t>
      </w:r>
    </w:p>
    <w:p w14:paraId="517FF26A" w14:textId="77777777" w:rsidR="00333D73" w:rsidRPr="00090237" w:rsidRDefault="00333D73" w:rsidP="00EB06AA">
      <w:pPr>
        <w:pStyle w:val="NormalWeb"/>
        <w:ind w:left="540"/>
        <w:outlineLvl w:val="3"/>
        <w:rPr>
          <w:rFonts w:ascii="Arial" w:hAnsi="Arial" w:cs="Arial"/>
          <w:bCs/>
        </w:rPr>
      </w:pPr>
      <w:r w:rsidRPr="00090237">
        <w:rPr>
          <w:rFonts w:ascii="Arial" w:hAnsi="Arial" w:cs="Arial"/>
          <w:bCs/>
        </w:rPr>
        <w:t>a) the number</w:t>
      </w:r>
      <w:r w:rsidR="009625C2" w:rsidRPr="00090237">
        <w:rPr>
          <w:rFonts w:ascii="Arial" w:hAnsi="Arial" w:cs="Arial"/>
          <w:bCs/>
        </w:rPr>
        <w:t xml:space="preserve"> </w:t>
      </w:r>
      <w:r w:rsidRPr="00090237">
        <w:rPr>
          <w:rFonts w:ascii="Arial" w:hAnsi="Arial" w:cs="Arial"/>
          <w:bCs/>
        </w:rPr>
        <w:t>of hours they are required to work</w:t>
      </w:r>
    </w:p>
    <w:p w14:paraId="34839DA8" w14:textId="77777777" w:rsidR="00333D73" w:rsidRPr="00090237" w:rsidRDefault="00333D73" w:rsidP="00EB06AA">
      <w:pPr>
        <w:pStyle w:val="NormalWeb"/>
        <w:ind w:left="540"/>
        <w:outlineLvl w:val="3"/>
        <w:rPr>
          <w:rFonts w:ascii="Arial" w:hAnsi="Arial" w:cs="Arial"/>
          <w:bCs/>
        </w:rPr>
      </w:pPr>
      <w:r w:rsidRPr="00090237">
        <w:rPr>
          <w:rFonts w:ascii="Arial" w:hAnsi="Arial" w:cs="Arial"/>
          <w:bCs/>
        </w:rPr>
        <w:t>b) the times they are required to work</w:t>
      </w:r>
    </w:p>
    <w:p w14:paraId="38440502" w14:textId="77777777" w:rsidR="00333D73" w:rsidRPr="00090237" w:rsidRDefault="00333D73" w:rsidP="00EB06AA">
      <w:pPr>
        <w:pStyle w:val="NormalWeb"/>
        <w:ind w:left="540"/>
        <w:outlineLvl w:val="3"/>
        <w:rPr>
          <w:rFonts w:ascii="Arial" w:hAnsi="Arial" w:cs="Arial"/>
          <w:bCs/>
        </w:rPr>
      </w:pPr>
      <w:r w:rsidRPr="00090237">
        <w:rPr>
          <w:rFonts w:ascii="Arial" w:hAnsi="Arial" w:cs="Arial"/>
          <w:bCs/>
        </w:rPr>
        <w:t xml:space="preserve">c) where they are required to work </w:t>
      </w:r>
    </w:p>
    <w:p w14:paraId="2480E270" w14:textId="77777777" w:rsidR="00333D73" w:rsidRPr="00090237" w:rsidRDefault="00333D73" w:rsidP="00EB06AA">
      <w:pPr>
        <w:pStyle w:val="NormalWeb"/>
        <w:outlineLvl w:val="3"/>
        <w:rPr>
          <w:rFonts w:ascii="Arial" w:hAnsi="Arial" w:cs="Arial"/>
          <w:bCs/>
        </w:rPr>
      </w:pPr>
      <w:r w:rsidRPr="00090237">
        <w:rPr>
          <w:rFonts w:ascii="Arial" w:hAnsi="Arial" w:cs="Arial"/>
          <w:bCs/>
        </w:rPr>
        <w:t>2.7   Dealing with applications</w:t>
      </w:r>
    </w:p>
    <w:p w14:paraId="7F7BABD0" w14:textId="77777777" w:rsidR="00333D73" w:rsidRPr="00090237" w:rsidRDefault="004355B8" w:rsidP="00EB06AA">
      <w:pPr>
        <w:pStyle w:val="NormalWeb"/>
        <w:ind w:left="540"/>
        <w:outlineLvl w:val="3"/>
        <w:rPr>
          <w:rFonts w:ascii="Arial" w:hAnsi="Arial" w:cs="Arial"/>
          <w:bCs/>
        </w:rPr>
      </w:pPr>
      <w:r w:rsidRPr="00090237">
        <w:rPr>
          <w:rFonts w:ascii="Arial" w:hAnsi="Arial" w:cs="Arial"/>
          <w:bCs/>
        </w:rPr>
        <w:t>The headteacher should give serious and full consideration to all requests to work flexibly</w:t>
      </w:r>
      <w:r w:rsidR="00DA3B46">
        <w:rPr>
          <w:rFonts w:ascii="Arial" w:hAnsi="Arial" w:cs="Arial"/>
          <w:bCs/>
        </w:rPr>
        <w:t xml:space="preserve">, </w:t>
      </w:r>
      <w:r w:rsidR="00DA3B46" w:rsidRPr="00DA3B46">
        <w:rPr>
          <w:rFonts w:ascii="Arial" w:hAnsi="Arial" w:cs="Arial"/>
          <w:bCs/>
        </w:rPr>
        <w:t xml:space="preserve">making note of the time limit for dealing with requests of two months.  If the employee is seeking a reasonable adjustment for their disability through a request for flexible working, the </w:t>
      </w:r>
      <w:r w:rsidR="00B52847">
        <w:rPr>
          <w:rFonts w:ascii="Arial" w:hAnsi="Arial" w:cs="Arial"/>
          <w:bCs/>
        </w:rPr>
        <w:t xml:space="preserve">school </w:t>
      </w:r>
      <w:r w:rsidR="00DA3B46" w:rsidRPr="00DA3B46">
        <w:rPr>
          <w:rFonts w:ascii="Arial" w:hAnsi="Arial" w:cs="Arial"/>
          <w:bCs/>
        </w:rPr>
        <w:t>must consider this in line with an employer’s legal obligations under the Equality Act.</w:t>
      </w:r>
      <w:r w:rsidRPr="00090237">
        <w:rPr>
          <w:rFonts w:ascii="Arial" w:hAnsi="Arial" w:cs="Arial"/>
          <w:bCs/>
        </w:rPr>
        <w:t xml:space="preserve"> </w:t>
      </w:r>
    </w:p>
    <w:p w14:paraId="467B558E" w14:textId="77777777" w:rsidR="00DA3B46" w:rsidRDefault="003B0B39" w:rsidP="00EB06AA">
      <w:pPr>
        <w:pStyle w:val="NormalWeb"/>
        <w:spacing w:after="0" w:afterAutospacing="0"/>
        <w:ind w:left="540" w:hanging="540"/>
        <w:outlineLvl w:val="3"/>
        <w:rPr>
          <w:rFonts w:ascii="Arial" w:hAnsi="Arial" w:cs="Arial"/>
        </w:rPr>
      </w:pPr>
      <w:r>
        <w:rPr>
          <w:rFonts w:ascii="Arial" w:hAnsi="Arial" w:cs="Arial"/>
        </w:rPr>
        <w:t xml:space="preserve">2.8   </w:t>
      </w:r>
      <w:r w:rsidR="00DA3B46">
        <w:rPr>
          <w:rFonts w:ascii="Arial" w:hAnsi="Arial" w:cs="Arial"/>
        </w:rPr>
        <w:t>Agreeing to the request</w:t>
      </w:r>
    </w:p>
    <w:p w14:paraId="048E0055" w14:textId="77777777" w:rsidR="003B0B39" w:rsidRDefault="003B0B39" w:rsidP="00EB06AA">
      <w:pPr>
        <w:pStyle w:val="NormalWeb"/>
        <w:spacing w:before="0" w:beforeAutospacing="0"/>
        <w:ind w:left="567"/>
        <w:outlineLvl w:val="3"/>
        <w:rPr>
          <w:rFonts w:ascii="Arial" w:hAnsi="Arial" w:cs="Arial"/>
        </w:rPr>
      </w:pPr>
      <w:r>
        <w:rPr>
          <w:rFonts w:ascii="Arial" w:hAnsi="Arial" w:cs="Arial"/>
        </w:rPr>
        <w:t xml:space="preserve">If </w:t>
      </w:r>
      <w:r w:rsidR="0083223C">
        <w:rPr>
          <w:rFonts w:ascii="Arial" w:hAnsi="Arial" w:cs="Arial"/>
        </w:rPr>
        <w:t>the</w:t>
      </w:r>
      <w:r>
        <w:rPr>
          <w:rFonts w:ascii="Arial" w:hAnsi="Arial" w:cs="Arial"/>
        </w:rPr>
        <w:t xml:space="preserve"> change</w:t>
      </w:r>
      <w:r w:rsidR="0083223C">
        <w:rPr>
          <w:rFonts w:ascii="Arial" w:hAnsi="Arial" w:cs="Arial"/>
        </w:rPr>
        <w:t xml:space="preserve"> proposed</w:t>
      </w:r>
      <w:r>
        <w:rPr>
          <w:rFonts w:ascii="Arial" w:hAnsi="Arial" w:cs="Arial"/>
        </w:rPr>
        <w:t xml:space="preserve"> is agreed</w:t>
      </w:r>
      <w:r w:rsidR="0083223C">
        <w:rPr>
          <w:rFonts w:ascii="Arial" w:hAnsi="Arial" w:cs="Arial"/>
        </w:rPr>
        <w:t xml:space="preserve"> in full, or a modified alternative arrangement </w:t>
      </w:r>
      <w:r w:rsidR="00C62527">
        <w:rPr>
          <w:rFonts w:ascii="Arial" w:hAnsi="Arial" w:cs="Arial"/>
        </w:rPr>
        <w:t xml:space="preserve">is agreed </w:t>
      </w:r>
      <w:r w:rsidR="0083223C">
        <w:rPr>
          <w:rFonts w:ascii="Arial" w:hAnsi="Arial" w:cs="Arial"/>
        </w:rPr>
        <w:t>after consulting with the employee, the</w:t>
      </w:r>
      <w:r w:rsidR="00B929C7">
        <w:rPr>
          <w:rFonts w:ascii="Arial" w:hAnsi="Arial" w:cs="Arial"/>
        </w:rPr>
        <w:t xml:space="preserve"> headteacher</w:t>
      </w:r>
      <w:r w:rsidR="0083223C">
        <w:rPr>
          <w:rFonts w:ascii="Arial" w:hAnsi="Arial" w:cs="Arial"/>
        </w:rPr>
        <w:t xml:space="preserve"> must notify the employee of the variation that has been agreed and the date on which it will take effect</w:t>
      </w:r>
      <w:r w:rsidR="00791005">
        <w:rPr>
          <w:rFonts w:ascii="Arial" w:hAnsi="Arial" w:cs="Arial"/>
        </w:rPr>
        <w:t xml:space="preserve"> (and end or be reviewed, if it is a temporary</w:t>
      </w:r>
      <w:r w:rsidR="001E6D46">
        <w:rPr>
          <w:rFonts w:ascii="Arial" w:hAnsi="Arial" w:cs="Arial"/>
        </w:rPr>
        <w:t xml:space="preserve"> or trial</w:t>
      </w:r>
      <w:r w:rsidR="00791005">
        <w:rPr>
          <w:rFonts w:ascii="Arial" w:hAnsi="Arial" w:cs="Arial"/>
        </w:rPr>
        <w:t xml:space="preserve"> arrangement)</w:t>
      </w:r>
      <w:r w:rsidR="0083223C">
        <w:rPr>
          <w:rFonts w:ascii="Arial" w:hAnsi="Arial" w:cs="Arial"/>
        </w:rPr>
        <w:t>, without unreasonable delay, taking into account the statutory decision-making period of two months</w:t>
      </w:r>
      <w:r w:rsidR="00B929C7">
        <w:rPr>
          <w:rFonts w:ascii="Arial" w:hAnsi="Arial" w:cs="Arial"/>
        </w:rPr>
        <w:t>.</w:t>
      </w:r>
      <w:r>
        <w:rPr>
          <w:rFonts w:ascii="Arial" w:hAnsi="Arial" w:cs="Arial"/>
        </w:rPr>
        <w:t xml:space="preserve"> </w:t>
      </w:r>
      <w:r w:rsidR="0083223C">
        <w:rPr>
          <w:rFonts w:ascii="Arial" w:hAnsi="Arial" w:cs="Arial"/>
        </w:rPr>
        <w:t>The headteacher should ensure that the contractual change is processed through the school’s payroll provider and that the employee receives a variation to contract reflecting this, a copy of which should be retained on the</w:t>
      </w:r>
      <w:r w:rsidR="00B929C7">
        <w:rPr>
          <w:rFonts w:ascii="Arial" w:hAnsi="Arial" w:cs="Arial"/>
        </w:rPr>
        <w:t>ir</w:t>
      </w:r>
      <w:r w:rsidR="0083223C">
        <w:rPr>
          <w:rFonts w:ascii="Arial" w:hAnsi="Arial" w:cs="Arial"/>
        </w:rPr>
        <w:t xml:space="preserve"> personal file at school.  </w:t>
      </w:r>
    </w:p>
    <w:p w14:paraId="56AF64E4" w14:textId="77777777" w:rsidR="00D84B33" w:rsidRDefault="00D84B33" w:rsidP="00EB06AA">
      <w:pPr>
        <w:pStyle w:val="NormalWeb"/>
        <w:spacing w:before="0" w:beforeAutospacing="0"/>
        <w:ind w:left="540" w:hanging="540"/>
        <w:outlineLvl w:val="3"/>
        <w:rPr>
          <w:rFonts w:ascii="Arial" w:hAnsi="Arial" w:cs="Arial"/>
        </w:rPr>
      </w:pPr>
      <w:r>
        <w:rPr>
          <w:rFonts w:ascii="Arial" w:hAnsi="Arial" w:cs="Arial"/>
        </w:rPr>
        <w:t>2.9   If a change is agreed at this time</w:t>
      </w:r>
      <w:r w:rsidR="001E6D46">
        <w:rPr>
          <w:rFonts w:ascii="Arial" w:hAnsi="Arial" w:cs="Arial"/>
        </w:rPr>
        <w:t>,</w:t>
      </w:r>
      <w:r>
        <w:rPr>
          <w:rFonts w:ascii="Arial" w:hAnsi="Arial" w:cs="Arial"/>
        </w:rPr>
        <w:t xml:space="preserve"> it will need to be determined whether this is a permanent or temporary </w:t>
      </w:r>
      <w:proofErr w:type="gramStart"/>
      <w:r>
        <w:rPr>
          <w:rFonts w:ascii="Arial" w:hAnsi="Arial" w:cs="Arial"/>
        </w:rPr>
        <w:t>short term</w:t>
      </w:r>
      <w:proofErr w:type="gramEnd"/>
      <w:r>
        <w:rPr>
          <w:rFonts w:ascii="Arial" w:hAnsi="Arial" w:cs="Arial"/>
        </w:rPr>
        <w:t xml:space="preserve"> arrangement. If there is a permanent variation of contract there will be no right for the employee to revert to the former arrangement. However, an employee may request a return to their former working arrangement once they no longer need</w:t>
      </w:r>
      <w:r w:rsidR="001E6D46">
        <w:rPr>
          <w:rFonts w:ascii="Arial" w:hAnsi="Arial" w:cs="Arial"/>
        </w:rPr>
        <w:t>,</w:t>
      </w:r>
      <w:r>
        <w:rPr>
          <w:rFonts w:ascii="Arial" w:hAnsi="Arial" w:cs="Arial"/>
        </w:rPr>
        <w:t xml:space="preserve"> or want</w:t>
      </w:r>
      <w:r w:rsidR="001E6D46">
        <w:rPr>
          <w:rFonts w:ascii="Arial" w:hAnsi="Arial" w:cs="Arial"/>
        </w:rPr>
        <w:t>,</w:t>
      </w:r>
      <w:r>
        <w:rPr>
          <w:rFonts w:ascii="Arial" w:hAnsi="Arial" w:cs="Arial"/>
        </w:rPr>
        <w:t xml:space="preserve"> the flexible arrangement and headteachers should consider such requests in line with this policy.</w:t>
      </w:r>
    </w:p>
    <w:p w14:paraId="21BE5885" w14:textId="77777777" w:rsidR="00D84B33" w:rsidRDefault="009625C2" w:rsidP="00EB06AA">
      <w:pPr>
        <w:pStyle w:val="NormalWeb"/>
        <w:ind w:left="540" w:hanging="540"/>
        <w:outlineLvl w:val="3"/>
        <w:rPr>
          <w:rFonts w:ascii="Arial" w:hAnsi="Arial" w:cs="Arial"/>
          <w:bCs/>
        </w:rPr>
      </w:pPr>
      <w:r w:rsidRPr="00090237">
        <w:rPr>
          <w:rFonts w:ascii="Arial" w:hAnsi="Arial" w:cs="Arial"/>
          <w:bCs/>
        </w:rPr>
        <w:t>2.</w:t>
      </w:r>
      <w:r w:rsidR="00D84B33">
        <w:rPr>
          <w:rFonts w:ascii="Arial" w:hAnsi="Arial" w:cs="Arial"/>
          <w:bCs/>
        </w:rPr>
        <w:t>10</w:t>
      </w:r>
      <w:r w:rsidRPr="00090237">
        <w:rPr>
          <w:rFonts w:ascii="Arial" w:hAnsi="Arial" w:cs="Arial"/>
          <w:bCs/>
        </w:rPr>
        <w:t xml:space="preserve"> </w:t>
      </w:r>
      <w:r w:rsidR="00D84B33">
        <w:rPr>
          <w:rFonts w:ascii="Arial" w:hAnsi="Arial" w:cs="Arial"/>
          <w:bCs/>
        </w:rPr>
        <w:t>Consulting the employee</w:t>
      </w:r>
    </w:p>
    <w:p w14:paraId="1E56AA0E" w14:textId="77777777" w:rsidR="00D84B33" w:rsidRDefault="00D84B33" w:rsidP="00EB06AA">
      <w:pPr>
        <w:pStyle w:val="NormalWeb"/>
        <w:ind w:left="540"/>
        <w:outlineLvl w:val="3"/>
        <w:rPr>
          <w:rFonts w:ascii="Arial" w:hAnsi="Arial" w:cs="Arial"/>
          <w:bCs/>
        </w:rPr>
      </w:pPr>
      <w:r>
        <w:rPr>
          <w:rFonts w:ascii="Arial" w:hAnsi="Arial" w:cs="Arial"/>
          <w:bCs/>
        </w:rPr>
        <w:t xml:space="preserve">An application for flexible working cannot be rejected without first consulting the employee. The headteacher should invite the employee to a consultation meeting to </w:t>
      </w:r>
      <w:r>
        <w:rPr>
          <w:rFonts w:ascii="Arial" w:hAnsi="Arial" w:cs="Arial"/>
          <w:bCs/>
        </w:rPr>
        <w:lastRenderedPageBreak/>
        <w:t xml:space="preserve">discuss the request without unreasonable delay, </w:t>
      </w:r>
      <w:proofErr w:type="gramStart"/>
      <w:r>
        <w:rPr>
          <w:rFonts w:ascii="Arial" w:hAnsi="Arial" w:cs="Arial"/>
          <w:bCs/>
        </w:rPr>
        <w:t>taking into account</w:t>
      </w:r>
      <w:proofErr w:type="gramEnd"/>
      <w:r>
        <w:rPr>
          <w:rFonts w:ascii="Arial" w:hAnsi="Arial" w:cs="Arial"/>
          <w:bCs/>
        </w:rPr>
        <w:t xml:space="preserve"> the</w:t>
      </w:r>
      <w:r w:rsidR="008D1B6D">
        <w:rPr>
          <w:rFonts w:ascii="Arial" w:hAnsi="Arial" w:cs="Arial"/>
          <w:bCs/>
        </w:rPr>
        <w:t xml:space="preserve"> statutory</w:t>
      </w:r>
      <w:r>
        <w:rPr>
          <w:rFonts w:ascii="Arial" w:hAnsi="Arial" w:cs="Arial"/>
          <w:bCs/>
        </w:rPr>
        <w:t xml:space="preserve"> decision</w:t>
      </w:r>
      <w:r w:rsidR="008D1B6D">
        <w:rPr>
          <w:rFonts w:ascii="Arial" w:hAnsi="Arial" w:cs="Arial"/>
          <w:bCs/>
        </w:rPr>
        <w:t>-making period of two months. This provides an opportunity to gain a better idea of what changes the colleague is seeking, to discuss any problems and to consider alternatives. The meeting should be held privately, however it does not need to be face-to-face and can be held by phone or some other way, if the manager and employee agree.</w:t>
      </w:r>
    </w:p>
    <w:p w14:paraId="7DC6965A" w14:textId="77777777" w:rsidR="008D1B6D" w:rsidRDefault="009625C2" w:rsidP="00EB06AA">
      <w:pPr>
        <w:pStyle w:val="NormalWeb"/>
        <w:ind w:left="540"/>
        <w:outlineLvl w:val="3"/>
        <w:rPr>
          <w:rFonts w:ascii="Arial" w:hAnsi="Arial" w:cs="Arial"/>
          <w:bCs/>
        </w:rPr>
      </w:pPr>
      <w:r w:rsidRPr="00090237">
        <w:rPr>
          <w:rFonts w:ascii="Arial" w:hAnsi="Arial" w:cs="Arial"/>
          <w:bCs/>
        </w:rPr>
        <w:t xml:space="preserve">If the </w:t>
      </w:r>
      <w:r w:rsidR="008D1B6D">
        <w:rPr>
          <w:rFonts w:ascii="Arial" w:hAnsi="Arial" w:cs="Arial"/>
          <w:bCs/>
        </w:rPr>
        <w:t xml:space="preserve">request cannot be accepted in full, the headteacher and employee should explore if it may </w:t>
      </w:r>
      <w:r w:rsidR="001E6D46">
        <w:rPr>
          <w:rFonts w:ascii="Arial" w:hAnsi="Arial" w:cs="Arial"/>
          <w:bCs/>
        </w:rPr>
        <w:t>b</w:t>
      </w:r>
      <w:r w:rsidR="008D1B6D">
        <w:rPr>
          <w:rFonts w:ascii="Arial" w:hAnsi="Arial" w:cs="Arial"/>
          <w:bCs/>
        </w:rPr>
        <w:t>e possible to agree to some aspects of the request, or any other alternative flexible working options.</w:t>
      </w:r>
    </w:p>
    <w:p w14:paraId="4682EE89" w14:textId="77777777" w:rsidR="009625C2" w:rsidRPr="00090237" w:rsidRDefault="008D1B6D" w:rsidP="00EB06AA">
      <w:pPr>
        <w:pStyle w:val="NormalWeb"/>
        <w:ind w:left="540"/>
        <w:outlineLvl w:val="3"/>
        <w:rPr>
          <w:rFonts w:ascii="Arial" w:hAnsi="Arial" w:cs="Arial"/>
          <w:bCs/>
        </w:rPr>
      </w:pPr>
      <w:r>
        <w:rPr>
          <w:rFonts w:ascii="Arial" w:hAnsi="Arial" w:cs="Arial"/>
          <w:bCs/>
        </w:rPr>
        <w:t xml:space="preserve">A written record of the meeting should be kept. </w:t>
      </w:r>
    </w:p>
    <w:p w14:paraId="2805D0B8" w14:textId="77777777" w:rsidR="00662CE1" w:rsidRPr="00090237" w:rsidRDefault="00662CE1" w:rsidP="00EB06AA">
      <w:pPr>
        <w:pStyle w:val="NormalWeb"/>
        <w:ind w:left="540" w:hanging="540"/>
        <w:outlineLvl w:val="3"/>
        <w:rPr>
          <w:rFonts w:ascii="Arial" w:hAnsi="Arial" w:cs="Arial"/>
          <w:bCs/>
        </w:rPr>
      </w:pPr>
      <w:r w:rsidRPr="00090237">
        <w:rPr>
          <w:rFonts w:ascii="Arial" w:hAnsi="Arial" w:cs="Arial"/>
          <w:bCs/>
        </w:rPr>
        <w:t>2.11 If</w:t>
      </w:r>
      <w:r w:rsidR="0024793C">
        <w:rPr>
          <w:rFonts w:ascii="Arial" w:hAnsi="Arial" w:cs="Arial"/>
          <w:bCs/>
        </w:rPr>
        <w:t>, after the meeting,</w:t>
      </w:r>
      <w:r w:rsidRPr="00090237">
        <w:rPr>
          <w:rFonts w:ascii="Arial" w:hAnsi="Arial" w:cs="Arial"/>
          <w:bCs/>
        </w:rPr>
        <w:t xml:space="preserve"> no variation</w:t>
      </w:r>
      <w:r w:rsidR="0024793C">
        <w:rPr>
          <w:rFonts w:ascii="Arial" w:hAnsi="Arial" w:cs="Arial"/>
          <w:bCs/>
        </w:rPr>
        <w:t xml:space="preserve"> is</w:t>
      </w:r>
      <w:r w:rsidRPr="00090237">
        <w:rPr>
          <w:rFonts w:ascii="Arial" w:hAnsi="Arial" w:cs="Arial"/>
          <w:bCs/>
        </w:rPr>
        <w:t xml:space="preserve"> </w:t>
      </w:r>
      <w:proofErr w:type="gramStart"/>
      <w:r w:rsidR="00B24DE3" w:rsidRPr="00090237">
        <w:rPr>
          <w:rFonts w:ascii="Arial" w:hAnsi="Arial" w:cs="Arial"/>
          <w:bCs/>
        </w:rPr>
        <w:t>agreed</w:t>
      </w:r>
      <w:proofErr w:type="gramEnd"/>
      <w:r w:rsidR="00B24DE3" w:rsidRPr="00090237">
        <w:rPr>
          <w:rFonts w:ascii="Arial" w:hAnsi="Arial" w:cs="Arial"/>
          <w:bCs/>
        </w:rPr>
        <w:t xml:space="preserve"> and the request is rejected then the hea</w:t>
      </w:r>
      <w:r w:rsidR="00993BD0">
        <w:rPr>
          <w:rFonts w:ascii="Arial" w:hAnsi="Arial" w:cs="Arial"/>
          <w:bCs/>
        </w:rPr>
        <w:t>dt</w:t>
      </w:r>
      <w:r w:rsidR="00B24DE3" w:rsidRPr="00090237">
        <w:rPr>
          <w:rFonts w:ascii="Arial" w:hAnsi="Arial" w:cs="Arial"/>
          <w:bCs/>
        </w:rPr>
        <w:t>eacher must inform the employee in writing giving clear reasons for rejecting the request.</w:t>
      </w:r>
    </w:p>
    <w:p w14:paraId="0224D93F" w14:textId="77777777" w:rsidR="00B24DE3" w:rsidRPr="00090237" w:rsidRDefault="00B24DE3" w:rsidP="00EB06AA">
      <w:pPr>
        <w:pStyle w:val="NormalWeb"/>
        <w:outlineLvl w:val="3"/>
        <w:rPr>
          <w:rFonts w:ascii="Arial" w:hAnsi="Arial" w:cs="Arial"/>
          <w:bCs/>
        </w:rPr>
      </w:pPr>
      <w:r w:rsidRPr="00090237">
        <w:rPr>
          <w:rFonts w:ascii="Arial" w:hAnsi="Arial" w:cs="Arial"/>
          <w:bCs/>
        </w:rPr>
        <w:t>2.12 The only valid grounds for rejecting a request are as follows:</w:t>
      </w:r>
    </w:p>
    <w:p w14:paraId="5AAEF46A"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the burden of additional costs</w:t>
      </w:r>
    </w:p>
    <w:p w14:paraId="04E37F00"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detrimental effect on ability to meet customer demand (this includes pupil</w:t>
      </w:r>
      <w:r w:rsidR="00993BD0">
        <w:rPr>
          <w:rFonts w:ascii="Arial" w:hAnsi="Arial" w:cs="Arial"/>
          <w:bCs/>
        </w:rPr>
        <w:t>s</w:t>
      </w:r>
      <w:r w:rsidRPr="00090237">
        <w:rPr>
          <w:rFonts w:ascii="Arial" w:hAnsi="Arial" w:cs="Arial"/>
          <w:bCs/>
        </w:rPr>
        <w:t>)</w:t>
      </w:r>
    </w:p>
    <w:p w14:paraId="268BCA1D"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inability to re-organise work among existing staff</w:t>
      </w:r>
    </w:p>
    <w:p w14:paraId="5BD58D54"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inability to recruit additional staff</w:t>
      </w:r>
    </w:p>
    <w:p w14:paraId="2A9BC4B5"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detrimental impact on quality or performance</w:t>
      </w:r>
    </w:p>
    <w:p w14:paraId="34D60A87"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insufficient work for the periods the employee proposes to work</w:t>
      </w:r>
    </w:p>
    <w:p w14:paraId="125EAE6B" w14:textId="77777777" w:rsidR="00B24DE3" w:rsidRPr="00090237" w:rsidRDefault="00B24DE3" w:rsidP="00EB06AA">
      <w:pPr>
        <w:pStyle w:val="NormalWeb"/>
        <w:numPr>
          <w:ilvl w:val="0"/>
          <w:numId w:val="6"/>
        </w:numPr>
        <w:spacing w:before="0" w:beforeAutospacing="0" w:after="0" w:afterAutospacing="0"/>
        <w:outlineLvl w:val="3"/>
        <w:rPr>
          <w:rFonts w:ascii="Arial" w:hAnsi="Arial" w:cs="Arial"/>
          <w:bCs/>
        </w:rPr>
      </w:pPr>
      <w:r w:rsidRPr="00090237">
        <w:rPr>
          <w:rFonts w:ascii="Arial" w:hAnsi="Arial" w:cs="Arial"/>
          <w:bCs/>
        </w:rPr>
        <w:t>planned structural changes to the business</w:t>
      </w:r>
    </w:p>
    <w:p w14:paraId="5555FC63" w14:textId="77777777" w:rsidR="00333D73" w:rsidRPr="00090237" w:rsidRDefault="00B24DE3" w:rsidP="00EB06AA">
      <w:pPr>
        <w:pStyle w:val="NormalWeb"/>
        <w:ind w:left="540" w:hanging="540"/>
        <w:outlineLvl w:val="3"/>
        <w:rPr>
          <w:rFonts w:ascii="Arial" w:hAnsi="Arial" w:cs="Arial"/>
          <w:bCs/>
        </w:rPr>
      </w:pPr>
      <w:r w:rsidRPr="00090237">
        <w:rPr>
          <w:rFonts w:ascii="Arial" w:hAnsi="Arial" w:cs="Arial"/>
          <w:bCs/>
        </w:rPr>
        <w:t>2.13 The written decision should set out clearly why the business reason applies in the circumstances and be accurate and relevant.</w:t>
      </w:r>
    </w:p>
    <w:p w14:paraId="5EC040AC" w14:textId="77777777" w:rsidR="00B24DE3" w:rsidRPr="00090237" w:rsidRDefault="00B24DE3" w:rsidP="00EB06AA">
      <w:pPr>
        <w:pStyle w:val="NormalWeb"/>
        <w:ind w:left="540" w:hanging="540"/>
        <w:outlineLvl w:val="3"/>
        <w:rPr>
          <w:rFonts w:ascii="Arial" w:hAnsi="Arial" w:cs="Arial"/>
          <w:bCs/>
        </w:rPr>
      </w:pPr>
      <w:r w:rsidRPr="00090237">
        <w:rPr>
          <w:rFonts w:ascii="Arial" w:hAnsi="Arial" w:cs="Arial"/>
          <w:bCs/>
        </w:rPr>
        <w:t xml:space="preserve">2.14 The outcome of the meeting should be communicated to the employee in writing </w:t>
      </w:r>
      <w:r w:rsidR="00993BD0">
        <w:rPr>
          <w:rFonts w:ascii="Arial" w:hAnsi="Arial" w:cs="Arial"/>
          <w:bCs/>
        </w:rPr>
        <w:t xml:space="preserve">without unreasonable delay, </w:t>
      </w:r>
      <w:proofErr w:type="gramStart"/>
      <w:r w:rsidR="00993BD0">
        <w:rPr>
          <w:rFonts w:ascii="Arial" w:hAnsi="Arial" w:cs="Arial"/>
          <w:bCs/>
        </w:rPr>
        <w:t>taking into account</w:t>
      </w:r>
      <w:proofErr w:type="gramEnd"/>
      <w:r w:rsidR="00993BD0">
        <w:rPr>
          <w:rFonts w:ascii="Arial" w:hAnsi="Arial" w:cs="Arial"/>
          <w:bCs/>
        </w:rPr>
        <w:t xml:space="preserve"> the</w:t>
      </w:r>
      <w:r w:rsidR="008D1B6D">
        <w:rPr>
          <w:rFonts w:ascii="Arial" w:hAnsi="Arial" w:cs="Arial"/>
          <w:bCs/>
        </w:rPr>
        <w:t xml:space="preserve"> statutory</w:t>
      </w:r>
      <w:r w:rsidR="00993BD0">
        <w:rPr>
          <w:rFonts w:ascii="Arial" w:hAnsi="Arial" w:cs="Arial"/>
          <w:bCs/>
        </w:rPr>
        <w:t xml:space="preserve"> decision-making period of two months.</w:t>
      </w:r>
    </w:p>
    <w:p w14:paraId="107DF71B" w14:textId="77777777" w:rsidR="00D94E9B" w:rsidRPr="00090237" w:rsidRDefault="00090237" w:rsidP="00EB06AA">
      <w:pPr>
        <w:pStyle w:val="NormalWeb"/>
        <w:outlineLvl w:val="3"/>
        <w:rPr>
          <w:rFonts w:ascii="Arial" w:hAnsi="Arial" w:cs="Arial"/>
          <w:b/>
          <w:bCs/>
        </w:rPr>
      </w:pPr>
      <w:r w:rsidRPr="00090237">
        <w:rPr>
          <w:rFonts w:ascii="Arial" w:hAnsi="Arial" w:cs="Arial"/>
          <w:b/>
          <w:bCs/>
        </w:rPr>
        <w:t>3. The Appeal</w:t>
      </w:r>
    </w:p>
    <w:p w14:paraId="4B7D7A82" w14:textId="77777777" w:rsidR="003424C1" w:rsidRDefault="00112900" w:rsidP="00EB06AA">
      <w:pPr>
        <w:pStyle w:val="NormalWeb"/>
        <w:ind w:left="540" w:hanging="540"/>
        <w:outlineLvl w:val="3"/>
        <w:rPr>
          <w:rFonts w:ascii="Arial" w:hAnsi="Arial" w:cs="Arial"/>
          <w:bCs/>
        </w:rPr>
      </w:pPr>
      <w:r>
        <w:rPr>
          <w:rFonts w:ascii="Arial" w:hAnsi="Arial" w:cs="Arial"/>
          <w:bCs/>
        </w:rPr>
        <w:t xml:space="preserve">3.1   </w:t>
      </w:r>
      <w:r w:rsidR="00090237">
        <w:rPr>
          <w:rFonts w:ascii="Arial" w:hAnsi="Arial" w:cs="Arial"/>
          <w:bCs/>
        </w:rPr>
        <w:t xml:space="preserve">The employee </w:t>
      </w:r>
      <w:r w:rsidR="00993BD0">
        <w:rPr>
          <w:rFonts w:ascii="Arial" w:hAnsi="Arial" w:cs="Arial"/>
          <w:bCs/>
        </w:rPr>
        <w:t xml:space="preserve">may </w:t>
      </w:r>
      <w:r w:rsidR="00090237">
        <w:rPr>
          <w:rFonts w:ascii="Arial" w:hAnsi="Arial" w:cs="Arial"/>
          <w:bCs/>
        </w:rPr>
        <w:t xml:space="preserve">appeal </w:t>
      </w:r>
      <w:r w:rsidR="00993BD0">
        <w:rPr>
          <w:rFonts w:ascii="Arial" w:hAnsi="Arial" w:cs="Arial"/>
          <w:bCs/>
        </w:rPr>
        <w:t xml:space="preserve">the decision </w:t>
      </w:r>
      <w:r w:rsidR="00090237">
        <w:rPr>
          <w:rFonts w:ascii="Arial" w:hAnsi="Arial" w:cs="Arial"/>
          <w:bCs/>
        </w:rPr>
        <w:t>if their application to work flexibly is declined and must put their appeal in writing within 1</w:t>
      </w:r>
      <w:r w:rsidR="001E6D46">
        <w:rPr>
          <w:rFonts w:ascii="Arial" w:hAnsi="Arial" w:cs="Arial"/>
          <w:bCs/>
        </w:rPr>
        <w:t>0 working</w:t>
      </w:r>
      <w:r w:rsidR="00090237">
        <w:rPr>
          <w:rFonts w:ascii="Arial" w:hAnsi="Arial" w:cs="Arial"/>
          <w:bCs/>
        </w:rPr>
        <w:t xml:space="preserve"> days of receipt of the headteacher’s decision</w:t>
      </w:r>
      <w:r w:rsidR="00993BD0">
        <w:rPr>
          <w:rFonts w:ascii="Arial" w:hAnsi="Arial" w:cs="Arial"/>
          <w:bCs/>
        </w:rPr>
        <w:t>,</w:t>
      </w:r>
      <w:r w:rsidR="00090237">
        <w:rPr>
          <w:rFonts w:ascii="Arial" w:hAnsi="Arial" w:cs="Arial"/>
          <w:bCs/>
        </w:rPr>
        <w:t xml:space="preserve"> setting out the ground</w:t>
      </w:r>
      <w:r w:rsidR="00993BD0">
        <w:rPr>
          <w:rFonts w:ascii="Arial" w:hAnsi="Arial" w:cs="Arial"/>
          <w:bCs/>
        </w:rPr>
        <w:t>s</w:t>
      </w:r>
      <w:r w:rsidR="00090237">
        <w:rPr>
          <w:rFonts w:ascii="Arial" w:hAnsi="Arial" w:cs="Arial"/>
          <w:bCs/>
        </w:rPr>
        <w:t xml:space="preserve"> for appeal. </w:t>
      </w:r>
    </w:p>
    <w:p w14:paraId="27D1B3CE" w14:textId="77777777" w:rsidR="0032284A" w:rsidRDefault="0032284A" w:rsidP="008D110D">
      <w:pPr>
        <w:pStyle w:val="NormalWeb"/>
        <w:ind w:left="540" w:hanging="540"/>
        <w:outlineLvl w:val="3"/>
        <w:rPr>
          <w:rFonts w:ascii="Arial" w:hAnsi="Arial" w:cs="Arial"/>
          <w:bCs/>
        </w:rPr>
      </w:pPr>
      <w:r>
        <w:rPr>
          <w:rFonts w:ascii="Arial" w:hAnsi="Arial" w:cs="Arial"/>
          <w:bCs/>
        </w:rPr>
        <w:tab/>
      </w:r>
      <w:r w:rsidRPr="0032284A">
        <w:rPr>
          <w:rFonts w:ascii="Arial" w:hAnsi="Arial" w:cs="Arial"/>
          <w:bCs/>
        </w:rPr>
        <w:t>The appeal will be</w:t>
      </w:r>
      <w:r w:rsidR="00D247B7">
        <w:rPr>
          <w:rFonts w:ascii="Arial" w:hAnsi="Arial" w:cs="Arial"/>
          <w:bCs/>
        </w:rPr>
        <w:t xml:space="preserve"> heard by a governing body panel, consisting of governors who ha</w:t>
      </w:r>
      <w:r w:rsidR="00B820C7">
        <w:rPr>
          <w:rFonts w:ascii="Arial" w:hAnsi="Arial" w:cs="Arial"/>
          <w:bCs/>
        </w:rPr>
        <w:t>ve not</w:t>
      </w:r>
      <w:r w:rsidR="00D247B7">
        <w:rPr>
          <w:rFonts w:ascii="Arial" w:hAnsi="Arial" w:cs="Arial"/>
          <w:bCs/>
        </w:rPr>
        <w:t xml:space="preserve"> been involved in the previous decision.  This should take place without unreasonable delay, </w:t>
      </w:r>
      <w:proofErr w:type="gramStart"/>
      <w:r w:rsidR="00D247B7">
        <w:rPr>
          <w:rFonts w:ascii="Arial" w:hAnsi="Arial" w:cs="Arial"/>
          <w:bCs/>
        </w:rPr>
        <w:t>taking into account</w:t>
      </w:r>
      <w:proofErr w:type="gramEnd"/>
      <w:r w:rsidR="00D247B7">
        <w:rPr>
          <w:rFonts w:ascii="Arial" w:hAnsi="Arial" w:cs="Arial"/>
          <w:bCs/>
        </w:rPr>
        <w:t xml:space="preserve"> the decision-making period of two months, unless an extension to the time limits has already been agreed.</w:t>
      </w:r>
      <w:r w:rsidRPr="0032284A">
        <w:rPr>
          <w:rFonts w:ascii="Arial" w:hAnsi="Arial" w:cs="Arial"/>
          <w:bCs/>
        </w:rPr>
        <w:t xml:space="preserve"> </w:t>
      </w:r>
    </w:p>
    <w:p w14:paraId="32EBB2DD" w14:textId="77777777" w:rsidR="00112900" w:rsidRDefault="00112900" w:rsidP="00EB06AA">
      <w:pPr>
        <w:pStyle w:val="NormalWeb"/>
        <w:ind w:left="540" w:hanging="540"/>
        <w:outlineLvl w:val="3"/>
        <w:rPr>
          <w:rFonts w:ascii="Arial" w:hAnsi="Arial" w:cs="Arial"/>
          <w:bCs/>
        </w:rPr>
      </w:pPr>
      <w:r>
        <w:rPr>
          <w:rFonts w:ascii="Arial" w:hAnsi="Arial" w:cs="Arial"/>
          <w:bCs/>
        </w:rPr>
        <w:t>3.</w:t>
      </w:r>
      <w:r w:rsidR="00D247B7">
        <w:rPr>
          <w:rFonts w:ascii="Arial" w:hAnsi="Arial" w:cs="Arial"/>
          <w:bCs/>
        </w:rPr>
        <w:t>2</w:t>
      </w:r>
      <w:r>
        <w:rPr>
          <w:rFonts w:ascii="Arial" w:hAnsi="Arial" w:cs="Arial"/>
          <w:bCs/>
        </w:rPr>
        <w:t xml:space="preserve">   </w:t>
      </w:r>
      <w:r w:rsidR="00B335C7">
        <w:rPr>
          <w:rFonts w:ascii="Arial" w:hAnsi="Arial" w:cs="Arial"/>
          <w:bCs/>
        </w:rPr>
        <w:t>Th</w:t>
      </w:r>
      <w:r w:rsidR="0032284A">
        <w:rPr>
          <w:rFonts w:ascii="Arial" w:hAnsi="Arial" w:cs="Arial"/>
          <w:bCs/>
        </w:rPr>
        <w:t>e e</w:t>
      </w:r>
      <w:r>
        <w:rPr>
          <w:rFonts w:ascii="Arial" w:hAnsi="Arial" w:cs="Arial"/>
          <w:bCs/>
        </w:rPr>
        <w:t>mployee</w:t>
      </w:r>
      <w:r w:rsidR="0032284A">
        <w:rPr>
          <w:rFonts w:ascii="Arial" w:hAnsi="Arial" w:cs="Arial"/>
          <w:bCs/>
        </w:rPr>
        <w:t xml:space="preserve"> will</w:t>
      </w:r>
      <w:r>
        <w:rPr>
          <w:rFonts w:ascii="Arial" w:hAnsi="Arial" w:cs="Arial"/>
          <w:bCs/>
        </w:rPr>
        <w:t xml:space="preserve"> be notified of the decision </w:t>
      </w:r>
      <w:r w:rsidR="0032284A">
        <w:rPr>
          <w:rFonts w:ascii="Arial" w:hAnsi="Arial" w:cs="Arial"/>
          <w:bCs/>
        </w:rPr>
        <w:t xml:space="preserve">without unreasonable delay, </w:t>
      </w:r>
      <w:proofErr w:type="gramStart"/>
      <w:r w:rsidR="0032284A">
        <w:rPr>
          <w:rFonts w:ascii="Arial" w:hAnsi="Arial" w:cs="Arial"/>
          <w:bCs/>
        </w:rPr>
        <w:t>taking into account</w:t>
      </w:r>
      <w:proofErr w:type="gramEnd"/>
      <w:r w:rsidR="0032284A">
        <w:rPr>
          <w:rFonts w:ascii="Arial" w:hAnsi="Arial" w:cs="Arial"/>
          <w:bCs/>
        </w:rPr>
        <w:t xml:space="preserve"> the decision-making period of two months, unless an extension to the time limit has already been agreed</w:t>
      </w:r>
      <w:r w:rsidR="00D247B7">
        <w:rPr>
          <w:rFonts w:ascii="Arial" w:hAnsi="Arial" w:cs="Arial"/>
          <w:bCs/>
        </w:rPr>
        <w:t xml:space="preserve">. The outcome should </w:t>
      </w:r>
      <w:r w:rsidR="0032284A">
        <w:rPr>
          <w:rFonts w:ascii="Arial" w:hAnsi="Arial" w:cs="Arial"/>
          <w:bCs/>
        </w:rPr>
        <w:t>detail any agreement that has been made or</w:t>
      </w:r>
      <w:r w:rsidR="00D247B7">
        <w:rPr>
          <w:rFonts w:ascii="Arial" w:hAnsi="Arial" w:cs="Arial"/>
          <w:bCs/>
        </w:rPr>
        <w:t xml:space="preserve"> provide</w:t>
      </w:r>
      <w:r w:rsidR="0032284A">
        <w:rPr>
          <w:rFonts w:ascii="Arial" w:hAnsi="Arial" w:cs="Arial"/>
          <w:bCs/>
        </w:rPr>
        <w:t xml:space="preserve"> an explanation of the grounds for dismissing the appeal</w:t>
      </w:r>
      <w:r>
        <w:rPr>
          <w:rFonts w:ascii="Arial" w:hAnsi="Arial" w:cs="Arial"/>
          <w:bCs/>
        </w:rPr>
        <w:t>.</w:t>
      </w:r>
    </w:p>
    <w:p w14:paraId="173997A3" w14:textId="77777777" w:rsidR="00112900" w:rsidRDefault="00112900" w:rsidP="00EB06AA">
      <w:pPr>
        <w:pStyle w:val="NormalWeb"/>
        <w:ind w:left="567" w:hanging="567"/>
        <w:outlineLvl w:val="3"/>
        <w:rPr>
          <w:rFonts w:ascii="Arial" w:hAnsi="Arial" w:cs="Arial"/>
          <w:bCs/>
        </w:rPr>
      </w:pPr>
      <w:r>
        <w:rPr>
          <w:rFonts w:ascii="Arial" w:hAnsi="Arial" w:cs="Arial"/>
          <w:bCs/>
        </w:rPr>
        <w:lastRenderedPageBreak/>
        <w:t xml:space="preserve">3.4   </w:t>
      </w:r>
      <w:r w:rsidR="00D247B7">
        <w:rPr>
          <w:rFonts w:ascii="Arial" w:hAnsi="Arial" w:cs="Arial"/>
          <w:bCs/>
        </w:rPr>
        <w:t>The outcome, and any other correspondence regarding the matter,</w:t>
      </w:r>
      <w:r>
        <w:rPr>
          <w:rFonts w:ascii="Arial" w:hAnsi="Arial" w:cs="Arial"/>
          <w:bCs/>
        </w:rPr>
        <w:t xml:space="preserve"> should be in writing and </w:t>
      </w:r>
      <w:r w:rsidR="0032284A">
        <w:rPr>
          <w:rFonts w:ascii="Arial" w:hAnsi="Arial" w:cs="Arial"/>
          <w:bCs/>
        </w:rPr>
        <w:t>should be dated</w:t>
      </w:r>
      <w:r w:rsidR="00D247B7">
        <w:rPr>
          <w:rFonts w:ascii="Arial" w:hAnsi="Arial" w:cs="Arial"/>
          <w:bCs/>
        </w:rPr>
        <w:t>, with copies retai</w:t>
      </w:r>
      <w:r w:rsidR="001E6D46">
        <w:rPr>
          <w:rFonts w:ascii="Arial" w:hAnsi="Arial" w:cs="Arial"/>
          <w:bCs/>
        </w:rPr>
        <w:t>n</w:t>
      </w:r>
      <w:r w:rsidR="00D247B7">
        <w:rPr>
          <w:rFonts w:ascii="Arial" w:hAnsi="Arial" w:cs="Arial"/>
          <w:bCs/>
        </w:rPr>
        <w:t>ed on the employee’s file for future reference</w:t>
      </w:r>
      <w:r>
        <w:rPr>
          <w:rFonts w:ascii="Arial" w:hAnsi="Arial" w:cs="Arial"/>
          <w:bCs/>
        </w:rPr>
        <w:t>.</w:t>
      </w:r>
    </w:p>
    <w:p w14:paraId="177B0968" w14:textId="77777777" w:rsidR="00112900" w:rsidRDefault="00112900" w:rsidP="00EB06AA">
      <w:pPr>
        <w:pStyle w:val="NormalWeb"/>
        <w:outlineLvl w:val="3"/>
        <w:rPr>
          <w:rFonts w:ascii="Arial" w:hAnsi="Arial" w:cs="Arial"/>
          <w:bCs/>
        </w:rPr>
      </w:pPr>
      <w:r>
        <w:rPr>
          <w:rFonts w:ascii="Arial" w:hAnsi="Arial" w:cs="Arial"/>
          <w:bCs/>
        </w:rPr>
        <w:t xml:space="preserve">3.5   The decision of the appeal </w:t>
      </w:r>
      <w:r w:rsidR="0032284A">
        <w:rPr>
          <w:rFonts w:ascii="Arial" w:hAnsi="Arial" w:cs="Arial"/>
          <w:bCs/>
        </w:rPr>
        <w:t xml:space="preserve">stage </w:t>
      </w:r>
      <w:r>
        <w:rPr>
          <w:rFonts w:ascii="Arial" w:hAnsi="Arial" w:cs="Arial"/>
          <w:bCs/>
        </w:rPr>
        <w:t>is final.</w:t>
      </w:r>
    </w:p>
    <w:p w14:paraId="66248F4E" w14:textId="77777777" w:rsidR="00112900" w:rsidRDefault="00112900" w:rsidP="00EB06AA">
      <w:pPr>
        <w:pStyle w:val="NormalWeb"/>
        <w:outlineLvl w:val="3"/>
        <w:rPr>
          <w:rFonts w:ascii="Arial" w:hAnsi="Arial" w:cs="Arial"/>
          <w:b/>
          <w:bCs/>
        </w:rPr>
      </w:pPr>
      <w:r>
        <w:rPr>
          <w:rFonts w:ascii="Arial" w:hAnsi="Arial" w:cs="Arial"/>
          <w:b/>
          <w:bCs/>
        </w:rPr>
        <w:t>4. Time Limits</w:t>
      </w:r>
    </w:p>
    <w:p w14:paraId="239A89D7" w14:textId="77777777" w:rsidR="00112900" w:rsidRPr="00112900" w:rsidRDefault="00112900" w:rsidP="00EB06AA">
      <w:pPr>
        <w:pStyle w:val="NormalWeb"/>
        <w:ind w:left="540" w:hanging="540"/>
        <w:outlineLvl w:val="3"/>
        <w:rPr>
          <w:rFonts w:ascii="Arial" w:hAnsi="Arial" w:cs="Arial"/>
          <w:bCs/>
        </w:rPr>
      </w:pPr>
      <w:r>
        <w:rPr>
          <w:rFonts w:ascii="Arial" w:hAnsi="Arial" w:cs="Arial"/>
          <w:bCs/>
        </w:rPr>
        <w:t xml:space="preserve">4.1   There may be </w:t>
      </w:r>
      <w:proofErr w:type="gramStart"/>
      <w:r>
        <w:rPr>
          <w:rFonts w:ascii="Arial" w:hAnsi="Arial" w:cs="Arial"/>
          <w:bCs/>
        </w:rPr>
        <w:t>a number of</w:t>
      </w:r>
      <w:proofErr w:type="gramEnd"/>
      <w:r>
        <w:rPr>
          <w:rFonts w:ascii="Arial" w:hAnsi="Arial" w:cs="Arial"/>
          <w:bCs/>
        </w:rPr>
        <w:t xml:space="preserve"> reasons why the time limits specified above are too short and an extension may be required</w:t>
      </w:r>
      <w:r w:rsidR="001E6D46">
        <w:rPr>
          <w:rFonts w:ascii="Arial" w:hAnsi="Arial" w:cs="Arial"/>
          <w:bCs/>
        </w:rPr>
        <w:t>:</w:t>
      </w:r>
      <w:r w:rsidR="0032284A">
        <w:rPr>
          <w:rFonts w:ascii="Arial" w:hAnsi="Arial" w:cs="Arial"/>
          <w:bCs/>
        </w:rPr>
        <w:t xml:space="preserve"> </w:t>
      </w:r>
      <w:r w:rsidR="001E6D46">
        <w:rPr>
          <w:rFonts w:ascii="Arial" w:hAnsi="Arial" w:cs="Arial"/>
          <w:bCs/>
        </w:rPr>
        <w:t>f</w:t>
      </w:r>
      <w:r w:rsidR="0032284A">
        <w:rPr>
          <w:rFonts w:ascii="Arial" w:hAnsi="Arial" w:cs="Arial"/>
          <w:bCs/>
        </w:rPr>
        <w:t xml:space="preserve">or example, more time may be needed to explore an alternative working pattern, or to employ a job share partner to ensure classroom cover. </w:t>
      </w:r>
      <w:r>
        <w:rPr>
          <w:rFonts w:ascii="Arial" w:hAnsi="Arial" w:cs="Arial"/>
          <w:bCs/>
        </w:rPr>
        <w:t xml:space="preserve"> Time l</w:t>
      </w:r>
      <w:r w:rsidR="003C7C34">
        <w:rPr>
          <w:rFonts w:ascii="Arial" w:hAnsi="Arial" w:cs="Arial"/>
          <w:bCs/>
        </w:rPr>
        <w:t xml:space="preserve">imits can be extended where </w:t>
      </w:r>
      <w:r w:rsidR="0032284A">
        <w:rPr>
          <w:rFonts w:ascii="Arial" w:hAnsi="Arial" w:cs="Arial"/>
          <w:bCs/>
        </w:rPr>
        <w:t>the headteacher</w:t>
      </w:r>
      <w:r w:rsidR="003C7C34">
        <w:rPr>
          <w:rFonts w:ascii="Arial" w:hAnsi="Arial" w:cs="Arial"/>
          <w:bCs/>
        </w:rPr>
        <w:t xml:space="preserve"> and the employee agree. </w:t>
      </w:r>
      <w:r w:rsidR="0032284A">
        <w:rPr>
          <w:rFonts w:ascii="Arial" w:hAnsi="Arial" w:cs="Arial"/>
          <w:bCs/>
        </w:rPr>
        <w:t>A written record of the agreement must be made which states which period the extension relates to and the date the extension is to end. This must be dated and sent to the employee</w:t>
      </w:r>
      <w:r w:rsidR="0089509C">
        <w:rPr>
          <w:rFonts w:ascii="Arial" w:hAnsi="Arial" w:cs="Arial"/>
          <w:bCs/>
        </w:rPr>
        <w:t>,</w:t>
      </w:r>
      <w:r w:rsidR="0032284A">
        <w:rPr>
          <w:rFonts w:ascii="Arial" w:hAnsi="Arial" w:cs="Arial"/>
          <w:bCs/>
        </w:rPr>
        <w:t xml:space="preserve"> </w:t>
      </w:r>
      <w:r w:rsidR="003C7C34">
        <w:rPr>
          <w:rFonts w:ascii="Arial" w:hAnsi="Arial" w:cs="Arial"/>
          <w:bCs/>
        </w:rPr>
        <w:t xml:space="preserve">to prevent </w:t>
      </w:r>
      <w:r w:rsidR="0032284A">
        <w:rPr>
          <w:rFonts w:ascii="Arial" w:hAnsi="Arial" w:cs="Arial"/>
          <w:bCs/>
        </w:rPr>
        <w:t>a</w:t>
      </w:r>
      <w:r w:rsidR="003C7C34">
        <w:rPr>
          <w:rFonts w:ascii="Arial" w:hAnsi="Arial" w:cs="Arial"/>
          <w:bCs/>
        </w:rPr>
        <w:t xml:space="preserve"> dispute</w:t>
      </w:r>
      <w:r w:rsidR="0032284A">
        <w:rPr>
          <w:rFonts w:ascii="Arial" w:hAnsi="Arial" w:cs="Arial"/>
          <w:bCs/>
        </w:rPr>
        <w:t xml:space="preserve"> arising </w:t>
      </w:r>
      <w:r w:rsidR="001E6D46">
        <w:rPr>
          <w:rFonts w:ascii="Arial" w:hAnsi="Arial" w:cs="Arial"/>
          <w:bCs/>
        </w:rPr>
        <w:t xml:space="preserve">as </w:t>
      </w:r>
      <w:r w:rsidR="0032284A">
        <w:rPr>
          <w:rFonts w:ascii="Arial" w:hAnsi="Arial" w:cs="Arial"/>
          <w:bCs/>
        </w:rPr>
        <w:t>to whether the</w:t>
      </w:r>
      <w:r w:rsidR="00E63126">
        <w:rPr>
          <w:rFonts w:ascii="Arial" w:hAnsi="Arial" w:cs="Arial"/>
          <w:bCs/>
        </w:rPr>
        <w:t>re has been compliance</w:t>
      </w:r>
      <w:r w:rsidR="0032284A">
        <w:rPr>
          <w:rFonts w:ascii="Arial" w:hAnsi="Arial" w:cs="Arial"/>
          <w:bCs/>
        </w:rPr>
        <w:t xml:space="preserve"> with the</w:t>
      </w:r>
      <w:r w:rsidR="00E63126">
        <w:rPr>
          <w:rFonts w:ascii="Arial" w:hAnsi="Arial" w:cs="Arial"/>
          <w:bCs/>
        </w:rPr>
        <w:t xml:space="preserve"> required</w:t>
      </w:r>
      <w:r w:rsidR="0032284A">
        <w:rPr>
          <w:rFonts w:ascii="Arial" w:hAnsi="Arial" w:cs="Arial"/>
          <w:bCs/>
        </w:rPr>
        <w:t xml:space="preserve"> time limits</w:t>
      </w:r>
      <w:r w:rsidR="00E63126">
        <w:rPr>
          <w:rFonts w:ascii="Arial" w:hAnsi="Arial" w:cs="Arial"/>
          <w:bCs/>
        </w:rPr>
        <w:t>.</w:t>
      </w:r>
    </w:p>
    <w:p w14:paraId="7AA6C329" w14:textId="77777777" w:rsidR="00112900" w:rsidRDefault="00BF7169" w:rsidP="00EB06AA">
      <w:pPr>
        <w:pStyle w:val="NormalWeb"/>
        <w:outlineLvl w:val="3"/>
        <w:rPr>
          <w:rFonts w:ascii="Arial" w:hAnsi="Arial" w:cs="Arial"/>
          <w:b/>
          <w:bCs/>
        </w:rPr>
      </w:pPr>
      <w:r>
        <w:rPr>
          <w:rFonts w:ascii="Arial" w:hAnsi="Arial" w:cs="Arial"/>
          <w:b/>
          <w:bCs/>
        </w:rPr>
        <w:t xml:space="preserve">5.     </w:t>
      </w:r>
      <w:r w:rsidR="00C40D17">
        <w:rPr>
          <w:rFonts w:ascii="Arial" w:hAnsi="Arial" w:cs="Arial"/>
          <w:b/>
          <w:bCs/>
        </w:rPr>
        <w:t xml:space="preserve">Right to </w:t>
      </w:r>
      <w:r w:rsidR="00E63126">
        <w:rPr>
          <w:rFonts w:ascii="Arial" w:hAnsi="Arial" w:cs="Arial"/>
          <w:b/>
          <w:bCs/>
        </w:rPr>
        <w:t>be accompanied</w:t>
      </w:r>
    </w:p>
    <w:p w14:paraId="6A99F5BA" w14:textId="77777777" w:rsidR="00BF7169" w:rsidRDefault="00BF7169" w:rsidP="00EB06AA">
      <w:pPr>
        <w:pStyle w:val="NormalWeb"/>
        <w:ind w:left="540" w:hanging="540"/>
        <w:outlineLvl w:val="3"/>
        <w:rPr>
          <w:rFonts w:ascii="Arial" w:hAnsi="Arial" w:cs="Arial"/>
          <w:bCs/>
        </w:rPr>
      </w:pPr>
      <w:r>
        <w:rPr>
          <w:rFonts w:ascii="Arial" w:hAnsi="Arial" w:cs="Arial"/>
          <w:bCs/>
        </w:rPr>
        <w:t xml:space="preserve">5.1   </w:t>
      </w:r>
      <w:r w:rsidR="00E63126" w:rsidRPr="00E63126">
        <w:rPr>
          <w:rFonts w:ascii="Arial" w:hAnsi="Arial" w:cs="Arial"/>
          <w:bCs/>
        </w:rPr>
        <w:t xml:space="preserve">Meetings held to discuss flexible working requests </w:t>
      </w:r>
      <w:r w:rsidR="001E6D46">
        <w:rPr>
          <w:rFonts w:ascii="Arial" w:hAnsi="Arial" w:cs="Arial"/>
          <w:bCs/>
        </w:rPr>
        <w:t>have</w:t>
      </w:r>
      <w:r w:rsidR="00E63126" w:rsidRPr="00E63126">
        <w:rPr>
          <w:rFonts w:ascii="Arial" w:hAnsi="Arial" w:cs="Arial"/>
          <w:bCs/>
        </w:rPr>
        <w:t xml:space="preserve"> no </w:t>
      </w:r>
      <w:r w:rsidR="00B820C7">
        <w:rPr>
          <w:rFonts w:ascii="Arial" w:hAnsi="Arial" w:cs="Arial"/>
          <w:bCs/>
        </w:rPr>
        <w:t xml:space="preserve">statutory </w:t>
      </w:r>
      <w:r w:rsidR="00E63126" w:rsidRPr="00E63126">
        <w:rPr>
          <w:rFonts w:ascii="Arial" w:hAnsi="Arial" w:cs="Arial"/>
          <w:bCs/>
        </w:rPr>
        <w:t>right of accompaniment</w:t>
      </w:r>
      <w:r w:rsidR="001E6D46">
        <w:rPr>
          <w:rFonts w:ascii="Arial" w:hAnsi="Arial" w:cs="Arial"/>
          <w:bCs/>
        </w:rPr>
        <w:t>; h</w:t>
      </w:r>
      <w:r w:rsidR="00E63126" w:rsidRPr="00E63126">
        <w:rPr>
          <w:rFonts w:ascii="Arial" w:hAnsi="Arial" w:cs="Arial"/>
          <w:bCs/>
        </w:rPr>
        <w:t xml:space="preserve">owever, if the employee asks to be supported at a meeting by a trade union representative or work colleague, this </w:t>
      </w:r>
      <w:r w:rsidR="00B820C7">
        <w:rPr>
          <w:rFonts w:ascii="Arial" w:hAnsi="Arial" w:cs="Arial"/>
          <w:bCs/>
        </w:rPr>
        <w:t>will be supported.</w:t>
      </w:r>
      <w:r w:rsidR="00E63126" w:rsidRPr="00E63126">
        <w:rPr>
          <w:rFonts w:ascii="Arial" w:hAnsi="Arial" w:cs="Arial"/>
          <w:bCs/>
        </w:rPr>
        <w:t xml:space="preserve"> </w:t>
      </w:r>
    </w:p>
    <w:p w14:paraId="2F74C7E6" w14:textId="77777777" w:rsidR="00BF7169" w:rsidRDefault="002516EE" w:rsidP="00EB06AA">
      <w:pPr>
        <w:pStyle w:val="NormalWeb"/>
        <w:outlineLvl w:val="3"/>
        <w:rPr>
          <w:rFonts w:ascii="Arial" w:hAnsi="Arial" w:cs="Arial"/>
          <w:b/>
          <w:bCs/>
        </w:rPr>
      </w:pPr>
      <w:r>
        <w:rPr>
          <w:rFonts w:ascii="Arial" w:hAnsi="Arial" w:cs="Arial"/>
          <w:b/>
          <w:bCs/>
        </w:rPr>
        <w:t>6.    Withdrawal of application</w:t>
      </w:r>
    </w:p>
    <w:p w14:paraId="2E25888A" w14:textId="77777777" w:rsidR="002516EE" w:rsidRDefault="002516EE" w:rsidP="00EB06AA">
      <w:pPr>
        <w:pStyle w:val="NormalWeb"/>
        <w:ind w:left="540" w:hanging="540"/>
        <w:outlineLvl w:val="3"/>
        <w:rPr>
          <w:rFonts w:ascii="Arial" w:hAnsi="Arial" w:cs="Arial"/>
          <w:bCs/>
        </w:rPr>
      </w:pPr>
      <w:r>
        <w:rPr>
          <w:rFonts w:ascii="Arial" w:hAnsi="Arial" w:cs="Arial"/>
          <w:bCs/>
        </w:rPr>
        <w:t>6.1   If the employee verbally withdraws their application</w:t>
      </w:r>
      <w:r w:rsidR="001E6D46">
        <w:rPr>
          <w:rFonts w:ascii="Arial" w:hAnsi="Arial" w:cs="Arial"/>
          <w:bCs/>
        </w:rPr>
        <w:t>,</w:t>
      </w:r>
      <w:r>
        <w:rPr>
          <w:rFonts w:ascii="Arial" w:hAnsi="Arial" w:cs="Arial"/>
          <w:bCs/>
        </w:rPr>
        <w:t xml:space="preserve"> then the headteacher should write to the employee to confirm this.</w:t>
      </w:r>
    </w:p>
    <w:p w14:paraId="70F3E2A2" w14:textId="77777777" w:rsidR="002516EE" w:rsidRDefault="002516EE" w:rsidP="00EB06AA">
      <w:pPr>
        <w:pStyle w:val="NormalWeb"/>
        <w:ind w:left="540" w:hanging="540"/>
        <w:outlineLvl w:val="3"/>
        <w:rPr>
          <w:rFonts w:ascii="Arial" w:hAnsi="Arial" w:cs="Arial"/>
          <w:bCs/>
        </w:rPr>
      </w:pPr>
      <w:r>
        <w:rPr>
          <w:rFonts w:ascii="Arial" w:hAnsi="Arial" w:cs="Arial"/>
          <w:bCs/>
        </w:rPr>
        <w:t>6.2   Where the employee fails to meet their responsibilities</w:t>
      </w:r>
      <w:r w:rsidR="0089509C">
        <w:rPr>
          <w:rFonts w:ascii="Arial" w:hAnsi="Arial" w:cs="Arial"/>
          <w:bCs/>
        </w:rPr>
        <w:t>,</w:t>
      </w:r>
      <w:r>
        <w:rPr>
          <w:rFonts w:ascii="Arial" w:hAnsi="Arial" w:cs="Arial"/>
          <w:bCs/>
        </w:rPr>
        <w:t xml:space="preserve"> the head</w:t>
      </w:r>
      <w:r w:rsidR="00D00A7A">
        <w:rPr>
          <w:rFonts w:ascii="Arial" w:hAnsi="Arial" w:cs="Arial"/>
          <w:bCs/>
        </w:rPr>
        <w:t xml:space="preserve"> </w:t>
      </w:r>
      <w:r>
        <w:rPr>
          <w:rFonts w:ascii="Arial" w:hAnsi="Arial" w:cs="Arial"/>
          <w:bCs/>
        </w:rPr>
        <w:t xml:space="preserve">teacher may also treat an application as withdrawn. This will apply when an employee fails, without reasonable cause, </w:t>
      </w:r>
      <w:r w:rsidR="00533913" w:rsidRPr="00533913">
        <w:rPr>
          <w:rFonts w:ascii="Arial" w:hAnsi="Arial" w:cs="Arial"/>
          <w:bCs/>
        </w:rPr>
        <w:t xml:space="preserve">to attend </w:t>
      </w:r>
      <w:r>
        <w:rPr>
          <w:rFonts w:ascii="Arial" w:hAnsi="Arial" w:cs="Arial"/>
          <w:bCs/>
        </w:rPr>
        <w:t>a meeting more than once</w:t>
      </w:r>
      <w:r w:rsidR="00533913">
        <w:rPr>
          <w:rFonts w:ascii="Arial" w:hAnsi="Arial" w:cs="Arial"/>
          <w:bCs/>
        </w:rPr>
        <w:t>,</w:t>
      </w:r>
      <w:r>
        <w:rPr>
          <w:rFonts w:ascii="Arial" w:hAnsi="Arial" w:cs="Arial"/>
          <w:bCs/>
        </w:rPr>
        <w:t xml:space="preserve"> or unreasonably refuses to provide the </w:t>
      </w:r>
      <w:r w:rsidR="00E63126">
        <w:rPr>
          <w:rFonts w:ascii="Arial" w:hAnsi="Arial" w:cs="Arial"/>
          <w:bCs/>
        </w:rPr>
        <w:t>headteacher</w:t>
      </w:r>
      <w:r>
        <w:rPr>
          <w:rFonts w:ascii="Arial" w:hAnsi="Arial" w:cs="Arial"/>
          <w:bCs/>
        </w:rPr>
        <w:t xml:space="preserve"> with information require</w:t>
      </w:r>
      <w:r w:rsidR="00E63126">
        <w:rPr>
          <w:rFonts w:ascii="Arial" w:hAnsi="Arial" w:cs="Arial"/>
          <w:bCs/>
        </w:rPr>
        <w:t>d</w:t>
      </w:r>
      <w:r>
        <w:rPr>
          <w:rFonts w:ascii="Arial" w:hAnsi="Arial" w:cs="Arial"/>
          <w:bCs/>
        </w:rPr>
        <w:t xml:space="preserve"> to assess whether the contract variation can be agreed. In these circumstances, the headteacher should write to the employee to confirm that the application has been withdrawn.</w:t>
      </w:r>
    </w:p>
    <w:p w14:paraId="574A4C26" w14:textId="77777777" w:rsidR="002516EE" w:rsidRDefault="00631A26" w:rsidP="00EB06AA">
      <w:pPr>
        <w:pStyle w:val="NormalWeb"/>
        <w:outlineLvl w:val="3"/>
        <w:rPr>
          <w:rFonts w:ascii="Arial" w:hAnsi="Arial" w:cs="Arial"/>
          <w:b/>
          <w:bCs/>
        </w:rPr>
      </w:pPr>
      <w:r>
        <w:rPr>
          <w:rFonts w:ascii="Arial" w:hAnsi="Arial" w:cs="Arial"/>
          <w:b/>
          <w:bCs/>
        </w:rPr>
        <w:t>7.    Tr</w:t>
      </w:r>
      <w:r w:rsidR="00023FB4">
        <w:rPr>
          <w:rFonts w:ascii="Arial" w:hAnsi="Arial" w:cs="Arial"/>
          <w:b/>
          <w:bCs/>
        </w:rPr>
        <w:t>ial</w:t>
      </w:r>
      <w:r>
        <w:rPr>
          <w:rFonts w:ascii="Arial" w:hAnsi="Arial" w:cs="Arial"/>
          <w:b/>
          <w:bCs/>
        </w:rPr>
        <w:t xml:space="preserve"> Periods</w:t>
      </w:r>
    </w:p>
    <w:p w14:paraId="58582BD7" w14:textId="77777777" w:rsidR="00631A26" w:rsidRDefault="00631A26" w:rsidP="00EB06AA">
      <w:pPr>
        <w:pStyle w:val="NormalWeb"/>
        <w:ind w:left="540" w:hanging="540"/>
        <w:outlineLvl w:val="3"/>
        <w:rPr>
          <w:rFonts w:ascii="Arial" w:hAnsi="Arial" w:cs="Arial"/>
          <w:bCs/>
        </w:rPr>
      </w:pPr>
      <w:r>
        <w:rPr>
          <w:rFonts w:ascii="Arial" w:hAnsi="Arial" w:cs="Arial"/>
          <w:bCs/>
        </w:rPr>
        <w:t xml:space="preserve">7.1   Where the </w:t>
      </w:r>
      <w:r w:rsidR="00E63126">
        <w:rPr>
          <w:rFonts w:ascii="Arial" w:hAnsi="Arial" w:cs="Arial"/>
          <w:bCs/>
        </w:rPr>
        <w:t>headteacher</w:t>
      </w:r>
      <w:r>
        <w:rPr>
          <w:rFonts w:ascii="Arial" w:hAnsi="Arial" w:cs="Arial"/>
          <w:bCs/>
        </w:rPr>
        <w:t xml:space="preserve"> or an employee is unsure of how successful a new way of working will be, it is possible for a trial period to be agreed (except in the case of flexible retirement</w:t>
      </w:r>
      <w:r w:rsidR="00533913">
        <w:rPr>
          <w:rFonts w:ascii="Arial" w:hAnsi="Arial" w:cs="Arial"/>
          <w:bCs/>
        </w:rPr>
        <w:t>s</w:t>
      </w:r>
      <w:r>
        <w:rPr>
          <w:rFonts w:ascii="Arial" w:hAnsi="Arial" w:cs="Arial"/>
          <w:bCs/>
        </w:rPr>
        <w:t>). In such circumstances, the agreement should clearly state:</w:t>
      </w:r>
    </w:p>
    <w:p w14:paraId="4996AF5F" w14:textId="77777777" w:rsidR="00631A26" w:rsidRDefault="00631A26" w:rsidP="00EB06AA">
      <w:pPr>
        <w:pStyle w:val="NormalWeb"/>
        <w:ind w:left="540"/>
        <w:outlineLvl w:val="3"/>
        <w:rPr>
          <w:rFonts w:ascii="Arial" w:hAnsi="Arial" w:cs="Arial"/>
          <w:bCs/>
        </w:rPr>
      </w:pPr>
      <w:r>
        <w:rPr>
          <w:rFonts w:ascii="Arial" w:hAnsi="Arial" w:cs="Arial"/>
          <w:bCs/>
        </w:rPr>
        <w:t>a) that agreement to the flexible working request is subject to the outcome of the trial period</w:t>
      </w:r>
    </w:p>
    <w:p w14:paraId="34D2A84E" w14:textId="77777777" w:rsidR="00631A26" w:rsidRDefault="00631A26" w:rsidP="00EB06AA">
      <w:pPr>
        <w:pStyle w:val="NormalWeb"/>
        <w:ind w:left="540"/>
        <w:outlineLvl w:val="3"/>
        <w:rPr>
          <w:rFonts w:ascii="Arial" w:hAnsi="Arial" w:cs="Arial"/>
          <w:bCs/>
        </w:rPr>
      </w:pPr>
      <w:r>
        <w:rPr>
          <w:rFonts w:ascii="Arial" w:hAnsi="Arial" w:cs="Arial"/>
          <w:bCs/>
        </w:rPr>
        <w:t xml:space="preserve">b) </w:t>
      </w:r>
      <w:r w:rsidR="0091272A">
        <w:rPr>
          <w:rFonts w:ascii="Arial" w:hAnsi="Arial" w:cs="Arial"/>
          <w:bCs/>
        </w:rPr>
        <w:t>the length of the trial period</w:t>
      </w:r>
    </w:p>
    <w:p w14:paraId="108F752E" w14:textId="77777777" w:rsidR="0091272A" w:rsidRDefault="0091272A" w:rsidP="00EB06AA">
      <w:pPr>
        <w:pStyle w:val="NormalWeb"/>
        <w:ind w:left="540"/>
        <w:outlineLvl w:val="3"/>
        <w:rPr>
          <w:rFonts w:ascii="Arial" w:hAnsi="Arial" w:cs="Arial"/>
          <w:bCs/>
        </w:rPr>
      </w:pPr>
      <w:r>
        <w:rPr>
          <w:rFonts w:ascii="Arial" w:hAnsi="Arial" w:cs="Arial"/>
          <w:bCs/>
        </w:rPr>
        <w:t>c) that the change to the employee’s terms and conditions during the trial period is a temporary change to their terms and conditions of employment</w:t>
      </w:r>
    </w:p>
    <w:p w14:paraId="6A8F2C11" w14:textId="77777777" w:rsidR="0091272A" w:rsidRDefault="0091272A" w:rsidP="00EB06AA">
      <w:pPr>
        <w:pStyle w:val="NormalWeb"/>
        <w:ind w:left="540"/>
        <w:outlineLvl w:val="3"/>
        <w:rPr>
          <w:rFonts w:ascii="Arial" w:hAnsi="Arial" w:cs="Arial"/>
          <w:bCs/>
        </w:rPr>
      </w:pPr>
      <w:r>
        <w:rPr>
          <w:rFonts w:ascii="Arial" w:hAnsi="Arial" w:cs="Arial"/>
          <w:bCs/>
        </w:rPr>
        <w:lastRenderedPageBreak/>
        <w:t>d) what the temporary changes are, during the trial period</w:t>
      </w:r>
      <w:r w:rsidR="00E63126">
        <w:rPr>
          <w:rFonts w:ascii="Arial" w:hAnsi="Arial" w:cs="Arial"/>
          <w:bCs/>
        </w:rPr>
        <w:t xml:space="preserve"> (e.g. a change to working hours)</w:t>
      </w:r>
    </w:p>
    <w:p w14:paraId="119A7786" w14:textId="77777777" w:rsidR="0091272A" w:rsidRDefault="0091272A" w:rsidP="00EB06AA">
      <w:pPr>
        <w:pStyle w:val="NormalWeb"/>
        <w:ind w:left="540"/>
        <w:outlineLvl w:val="3"/>
        <w:rPr>
          <w:rFonts w:ascii="Arial" w:hAnsi="Arial" w:cs="Arial"/>
          <w:bCs/>
        </w:rPr>
      </w:pPr>
      <w:r>
        <w:rPr>
          <w:rFonts w:ascii="Arial" w:hAnsi="Arial" w:cs="Arial"/>
          <w:bCs/>
        </w:rPr>
        <w:t xml:space="preserve">e) the date at which the employee will revert to their previous terms and conditions of employment if the trial period is not successful. This should allow time for the employee to re-adjust to their previous terms and conditions of employment (e.g. make appropriate childcare arrangements). In </w:t>
      </w:r>
      <w:r w:rsidR="00533913">
        <w:rPr>
          <w:rFonts w:ascii="Arial" w:hAnsi="Arial" w:cs="Arial"/>
          <w:bCs/>
        </w:rPr>
        <w:t>practice</w:t>
      </w:r>
      <w:r>
        <w:rPr>
          <w:rFonts w:ascii="Arial" w:hAnsi="Arial" w:cs="Arial"/>
          <w:bCs/>
        </w:rPr>
        <w:t>, this may extend the length of the trial period.</w:t>
      </w:r>
    </w:p>
    <w:p w14:paraId="6DE80002" w14:textId="77777777" w:rsidR="0091272A" w:rsidRDefault="0091272A" w:rsidP="00EB06AA">
      <w:pPr>
        <w:pStyle w:val="NormalWeb"/>
        <w:ind w:left="540" w:hanging="540"/>
        <w:outlineLvl w:val="3"/>
        <w:rPr>
          <w:rFonts w:ascii="Arial" w:hAnsi="Arial" w:cs="Arial"/>
          <w:bCs/>
        </w:rPr>
      </w:pPr>
      <w:r>
        <w:rPr>
          <w:rFonts w:ascii="Arial" w:hAnsi="Arial" w:cs="Arial"/>
          <w:bCs/>
        </w:rPr>
        <w:t>7.2   Schools must ensure that their payroll provider is notified of any changes in sufficient time for any amendments to be actioned</w:t>
      </w:r>
      <w:r w:rsidR="00533913">
        <w:rPr>
          <w:rFonts w:ascii="Arial" w:hAnsi="Arial" w:cs="Arial"/>
          <w:bCs/>
        </w:rPr>
        <w:t>, and contractual variations are provided to employees reflecting the changes</w:t>
      </w:r>
      <w:r>
        <w:rPr>
          <w:rFonts w:ascii="Arial" w:hAnsi="Arial" w:cs="Arial"/>
          <w:bCs/>
        </w:rPr>
        <w:t>.</w:t>
      </w:r>
    </w:p>
    <w:p w14:paraId="78552CA2" w14:textId="77777777" w:rsidR="0086131E" w:rsidRDefault="00B307AB" w:rsidP="00EB06AA">
      <w:pPr>
        <w:pStyle w:val="NormalWeb"/>
        <w:outlineLvl w:val="3"/>
        <w:rPr>
          <w:rFonts w:ascii="Arial" w:hAnsi="Arial" w:cs="Arial"/>
          <w:b/>
          <w:bCs/>
        </w:rPr>
      </w:pPr>
      <w:r>
        <w:rPr>
          <w:rFonts w:ascii="Arial" w:hAnsi="Arial" w:cs="Arial"/>
          <w:b/>
          <w:bCs/>
        </w:rPr>
        <w:t>8</w:t>
      </w:r>
      <w:r w:rsidR="0086131E">
        <w:rPr>
          <w:rFonts w:ascii="Arial" w:hAnsi="Arial" w:cs="Arial"/>
          <w:b/>
          <w:bCs/>
        </w:rPr>
        <w:t>.</w:t>
      </w:r>
      <w:r w:rsidR="00F84AA6">
        <w:rPr>
          <w:rFonts w:ascii="Arial" w:hAnsi="Arial" w:cs="Arial"/>
          <w:b/>
          <w:bCs/>
        </w:rPr>
        <w:t xml:space="preserve"> Monitoring</w:t>
      </w:r>
    </w:p>
    <w:p w14:paraId="769E2FDF" w14:textId="77777777" w:rsidR="006D22C0" w:rsidRPr="00533913" w:rsidRDefault="00F52062" w:rsidP="00EB06AA">
      <w:pPr>
        <w:pStyle w:val="NormalWeb"/>
        <w:ind w:left="540" w:hanging="540"/>
        <w:outlineLvl w:val="3"/>
        <w:rPr>
          <w:rFonts w:ascii="Arial" w:hAnsi="Arial" w:cs="Arial"/>
          <w:bCs/>
        </w:rPr>
      </w:pPr>
      <w:r>
        <w:rPr>
          <w:rFonts w:ascii="Arial" w:hAnsi="Arial" w:cs="Arial"/>
          <w:bCs/>
        </w:rPr>
        <w:t xml:space="preserve">8.1   </w:t>
      </w:r>
      <w:r w:rsidR="00F84AA6" w:rsidRPr="00F84AA6">
        <w:rPr>
          <w:rFonts w:ascii="Arial" w:hAnsi="Arial" w:cs="Arial"/>
          <w:bCs/>
        </w:rPr>
        <w:t>The City Council commits to monitoring instance</w:t>
      </w:r>
      <w:r w:rsidR="0089509C">
        <w:rPr>
          <w:rFonts w:ascii="Arial" w:hAnsi="Arial" w:cs="Arial"/>
          <w:bCs/>
        </w:rPr>
        <w:t>s</w:t>
      </w:r>
      <w:r w:rsidR="00F84AA6" w:rsidRPr="00F84AA6">
        <w:rPr>
          <w:rFonts w:ascii="Arial" w:hAnsi="Arial" w:cs="Arial"/>
          <w:bCs/>
        </w:rPr>
        <w:t xml:space="preserve"> of flexible working amongst its workforce and to keep the Right to Request Flexible Working Policy under review.  This monitoring may be used to target flexible working pilots/initiatives to encourage work/life balance in areas where flexible working is under-utilised.  However, it must be recognised that there are areas </w:t>
      </w:r>
      <w:r w:rsidR="00087467">
        <w:rPr>
          <w:rFonts w:ascii="Arial" w:hAnsi="Arial" w:cs="Arial"/>
          <w:bCs/>
        </w:rPr>
        <w:t xml:space="preserve">where this is not always </w:t>
      </w:r>
      <w:proofErr w:type="gramStart"/>
      <w:r w:rsidR="00087467">
        <w:rPr>
          <w:rFonts w:ascii="Arial" w:hAnsi="Arial" w:cs="Arial"/>
          <w:bCs/>
        </w:rPr>
        <w:t>practical</w:t>
      </w:r>
      <w:proofErr w:type="gramEnd"/>
      <w:r w:rsidR="00087467">
        <w:rPr>
          <w:rFonts w:ascii="Arial" w:hAnsi="Arial" w:cs="Arial"/>
          <w:bCs/>
        </w:rPr>
        <w:t xml:space="preserve"> and schools will need to consider the merits of </w:t>
      </w:r>
      <w:r w:rsidR="00B307AB">
        <w:rPr>
          <w:rFonts w:ascii="Arial" w:hAnsi="Arial" w:cs="Arial"/>
          <w:bCs/>
        </w:rPr>
        <w:t>each case</w:t>
      </w:r>
      <w:r w:rsidR="0089509C">
        <w:rPr>
          <w:rFonts w:ascii="Arial" w:hAnsi="Arial" w:cs="Arial"/>
          <w:bCs/>
        </w:rPr>
        <w:t xml:space="preserve"> in line with the provisions of this Policy</w:t>
      </w:r>
      <w:r>
        <w:rPr>
          <w:rFonts w:ascii="Arial" w:hAnsi="Arial" w:cs="Arial"/>
          <w:bCs/>
        </w:rPr>
        <w:t>.</w:t>
      </w:r>
      <w:r w:rsidR="00B307AB">
        <w:rPr>
          <w:rFonts w:ascii="Arial" w:hAnsi="Arial" w:cs="Arial"/>
          <w:bCs/>
        </w:rPr>
        <w:t xml:space="preserve"> </w:t>
      </w:r>
    </w:p>
    <w:p w14:paraId="2D9F62F1" w14:textId="77777777" w:rsidR="00667CD7" w:rsidRPr="00667CD7" w:rsidRDefault="00667CD7" w:rsidP="00EB06AA">
      <w:pPr>
        <w:rPr>
          <w:rFonts w:ascii="Arial" w:hAnsi="Arial" w:cs="Arial"/>
        </w:rPr>
      </w:pPr>
    </w:p>
    <w:sectPr w:rsidR="00667CD7" w:rsidRPr="00667CD7" w:rsidSect="003273F4">
      <w:headerReference w:type="default" r:id="rId8"/>
      <w:footerReference w:type="default" r:id="rId9"/>
      <w:pgSz w:w="11906" w:h="16838"/>
      <w:pgMar w:top="1701"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164C" w14:textId="77777777" w:rsidR="00A76ABB" w:rsidRDefault="00A76ABB" w:rsidP="005C488E">
      <w:r>
        <w:separator/>
      </w:r>
    </w:p>
  </w:endnote>
  <w:endnote w:type="continuationSeparator" w:id="0">
    <w:p w14:paraId="62EF7B87" w14:textId="77777777" w:rsidR="00A76ABB" w:rsidRDefault="00A76ABB" w:rsidP="005C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A580" w14:textId="77777777" w:rsidR="005C488E" w:rsidRPr="005C488E" w:rsidRDefault="005C488E">
    <w:pPr>
      <w:pStyle w:val="Footer"/>
      <w:rPr>
        <w:rFonts w:ascii="Arial" w:hAnsi="Arial"/>
      </w:rPr>
    </w:pPr>
    <w:r w:rsidRPr="005C488E">
      <w:rPr>
        <w:rFonts w:ascii="Arial" w:hAnsi="Arial"/>
      </w:rPr>
      <w:t>Revised Sept 2014</w:t>
    </w:r>
    <w:r w:rsidR="00D00A7A">
      <w:rPr>
        <w:rFonts w:ascii="Arial" w:hAnsi="Arial"/>
      </w:rPr>
      <w:t>, reviewed May 2018</w:t>
    </w:r>
    <w:r w:rsidR="00993BD0">
      <w:rPr>
        <w:rFonts w:ascii="Arial" w:hAnsi="Arial"/>
      </w:rPr>
      <w:t xml:space="preserve">, revised </w:t>
    </w:r>
    <w:r w:rsidR="00072859">
      <w:rPr>
        <w:rFonts w:ascii="Arial" w:hAnsi="Arial"/>
      </w:rPr>
      <w:t>November</w:t>
    </w:r>
    <w:r w:rsidR="00993BD0">
      <w:rPr>
        <w:rFonts w:ascii="Arial" w:hAnsi="Arial"/>
      </w:rPr>
      <w:t xml:space="preserve"> 2024</w:t>
    </w:r>
    <w:r w:rsidR="0089509C">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90BA" w14:textId="77777777" w:rsidR="00A76ABB" w:rsidRDefault="00A76ABB" w:rsidP="005C488E">
      <w:r>
        <w:separator/>
      </w:r>
    </w:p>
  </w:footnote>
  <w:footnote w:type="continuationSeparator" w:id="0">
    <w:p w14:paraId="2C4C907D" w14:textId="77777777" w:rsidR="00A76ABB" w:rsidRDefault="00A76ABB" w:rsidP="005C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82A3" w14:textId="77777777" w:rsidR="00F76B52" w:rsidRDefault="00A76ABB">
    <w:pPr>
      <w:pStyle w:val="Header"/>
    </w:pPr>
    <w:r>
      <w:rPr>
        <w:noProof/>
      </w:rPr>
      <w:drawing>
        <wp:anchor distT="0" distB="0" distL="114300" distR="114300" simplePos="0" relativeHeight="251658240" behindDoc="0" locked="0" layoutInCell="1" allowOverlap="1" wp14:anchorId="0BA4AE22" wp14:editId="47B90460">
          <wp:simplePos x="0" y="0"/>
          <wp:positionH relativeFrom="column">
            <wp:posOffset>4827905</wp:posOffset>
          </wp:positionH>
          <wp:positionV relativeFrom="paragraph">
            <wp:posOffset>-117475</wp:posOffset>
          </wp:positionV>
          <wp:extent cx="647700" cy="65214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521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FE9AF4B" wp14:editId="62F6909C">
          <wp:simplePos x="0" y="0"/>
          <wp:positionH relativeFrom="column">
            <wp:posOffset>-120015</wp:posOffset>
          </wp:positionH>
          <wp:positionV relativeFrom="paragraph">
            <wp:posOffset>-171450</wp:posOffset>
          </wp:positionV>
          <wp:extent cx="1423035" cy="474345"/>
          <wp:effectExtent l="0" t="0" r="0" b="0"/>
          <wp:wrapNone/>
          <wp:docPr id="1"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035" cy="4743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173B"/>
    <w:multiLevelType w:val="multilevel"/>
    <w:tmpl w:val="D8DCF046"/>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B65655"/>
    <w:multiLevelType w:val="multilevel"/>
    <w:tmpl w:val="7DC68B2E"/>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6216CF"/>
    <w:multiLevelType w:val="hybridMultilevel"/>
    <w:tmpl w:val="3A540F74"/>
    <w:lvl w:ilvl="0" w:tplc="5776C0E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4E1244AF"/>
    <w:multiLevelType w:val="multilevel"/>
    <w:tmpl w:val="1DF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E505B"/>
    <w:multiLevelType w:val="hybridMultilevel"/>
    <w:tmpl w:val="F44A611A"/>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58950DB7"/>
    <w:multiLevelType w:val="hybridMultilevel"/>
    <w:tmpl w:val="C304FBAA"/>
    <w:lvl w:ilvl="0" w:tplc="708AC64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72A167E4"/>
    <w:multiLevelType w:val="multilevel"/>
    <w:tmpl w:val="B67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80216">
    <w:abstractNumId w:val="3"/>
  </w:num>
  <w:num w:numId="2" w16cid:durableId="445664840">
    <w:abstractNumId w:val="6"/>
  </w:num>
  <w:num w:numId="3" w16cid:durableId="1664158263">
    <w:abstractNumId w:val="0"/>
  </w:num>
  <w:num w:numId="4" w16cid:durableId="395277714">
    <w:abstractNumId w:val="1"/>
  </w:num>
  <w:num w:numId="5" w16cid:durableId="918715172">
    <w:abstractNumId w:val="2"/>
  </w:num>
  <w:num w:numId="6" w16cid:durableId="1419253503">
    <w:abstractNumId w:val="4"/>
  </w:num>
  <w:num w:numId="7" w16cid:durableId="167480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23"/>
    <w:rsid w:val="000009D9"/>
    <w:rsid w:val="00023FB4"/>
    <w:rsid w:val="00072859"/>
    <w:rsid w:val="00087467"/>
    <w:rsid w:val="00090237"/>
    <w:rsid w:val="000A4406"/>
    <w:rsid w:val="000B7A6A"/>
    <w:rsid w:val="000C4C3B"/>
    <w:rsid w:val="00112900"/>
    <w:rsid w:val="001346DD"/>
    <w:rsid w:val="0019069E"/>
    <w:rsid w:val="001E6D46"/>
    <w:rsid w:val="00203C23"/>
    <w:rsid w:val="0024793C"/>
    <w:rsid w:val="002516EE"/>
    <w:rsid w:val="0032284A"/>
    <w:rsid w:val="003273F4"/>
    <w:rsid w:val="00333D73"/>
    <w:rsid w:val="003424C1"/>
    <w:rsid w:val="00356D13"/>
    <w:rsid w:val="003A026F"/>
    <w:rsid w:val="003B0B39"/>
    <w:rsid w:val="003C7C34"/>
    <w:rsid w:val="003F64D1"/>
    <w:rsid w:val="004141DC"/>
    <w:rsid w:val="004355B8"/>
    <w:rsid w:val="0046372C"/>
    <w:rsid w:val="0049578D"/>
    <w:rsid w:val="005037B7"/>
    <w:rsid w:val="00533913"/>
    <w:rsid w:val="005B17CC"/>
    <w:rsid w:val="005C488E"/>
    <w:rsid w:val="00604C59"/>
    <w:rsid w:val="00631A26"/>
    <w:rsid w:val="0063630D"/>
    <w:rsid w:val="00662CE1"/>
    <w:rsid w:val="00667CD7"/>
    <w:rsid w:val="006D22C0"/>
    <w:rsid w:val="006E49C3"/>
    <w:rsid w:val="00755199"/>
    <w:rsid w:val="00791005"/>
    <w:rsid w:val="0083223C"/>
    <w:rsid w:val="0086131E"/>
    <w:rsid w:val="0089509C"/>
    <w:rsid w:val="008D110D"/>
    <w:rsid w:val="008D1B6D"/>
    <w:rsid w:val="008E0EF2"/>
    <w:rsid w:val="0091272A"/>
    <w:rsid w:val="009137F3"/>
    <w:rsid w:val="009625C2"/>
    <w:rsid w:val="00977E98"/>
    <w:rsid w:val="00993BD0"/>
    <w:rsid w:val="009969C2"/>
    <w:rsid w:val="009B3270"/>
    <w:rsid w:val="00A25D13"/>
    <w:rsid w:val="00A76ABB"/>
    <w:rsid w:val="00A80CFE"/>
    <w:rsid w:val="00B24DE3"/>
    <w:rsid w:val="00B307AB"/>
    <w:rsid w:val="00B335C7"/>
    <w:rsid w:val="00B52847"/>
    <w:rsid w:val="00B820C7"/>
    <w:rsid w:val="00B929C7"/>
    <w:rsid w:val="00BD1358"/>
    <w:rsid w:val="00BD1577"/>
    <w:rsid w:val="00BF7169"/>
    <w:rsid w:val="00C40D17"/>
    <w:rsid w:val="00C62527"/>
    <w:rsid w:val="00C62921"/>
    <w:rsid w:val="00C65B1D"/>
    <w:rsid w:val="00C9755A"/>
    <w:rsid w:val="00CB423D"/>
    <w:rsid w:val="00CF019C"/>
    <w:rsid w:val="00D00A7A"/>
    <w:rsid w:val="00D031F7"/>
    <w:rsid w:val="00D247B7"/>
    <w:rsid w:val="00D41ECF"/>
    <w:rsid w:val="00D57269"/>
    <w:rsid w:val="00D84B33"/>
    <w:rsid w:val="00D94E9B"/>
    <w:rsid w:val="00DA3B46"/>
    <w:rsid w:val="00DE4A23"/>
    <w:rsid w:val="00E63126"/>
    <w:rsid w:val="00E91803"/>
    <w:rsid w:val="00EB06AA"/>
    <w:rsid w:val="00EE3901"/>
    <w:rsid w:val="00EE55E6"/>
    <w:rsid w:val="00F250D5"/>
    <w:rsid w:val="00F26A46"/>
    <w:rsid w:val="00F47198"/>
    <w:rsid w:val="00F52062"/>
    <w:rsid w:val="00F76B52"/>
    <w:rsid w:val="00F84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7B353"/>
  <w15:chartTrackingRefBased/>
  <w15:docId w15:val="{57DFFD55-3252-43A6-8DB0-382B4E55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203C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03C23"/>
    <w:rPr>
      <w:b/>
      <w:bCs/>
    </w:rPr>
  </w:style>
  <w:style w:type="paragraph" w:styleId="NormalWeb">
    <w:name w:val="Normal (Web)"/>
    <w:basedOn w:val="Normal"/>
    <w:rsid w:val="00203C23"/>
    <w:pPr>
      <w:spacing w:before="100" w:beforeAutospacing="1" w:after="100" w:afterAutospacing="1"/>
    </w:pPr>
  </w:style>
  <w:style w:type="character" w:customStyle="1" w:styleId="headinga8c50b1">
    <w:name w:val="headinga8c50b1"/>
    <w:rsid w:val="00203C23"/>
    <w:rPr>
      <w:color w:val="95AD0A"/>
    </w:rPr>
  </w:style>
  <w:style w:type="paragraph" w:customStyle="1" w:styleId="numbered">
    <w:name w:val="numbered"/>
    <w:basedOn w:val="Normal"/>
    <w:rsid w:val="00203C23"/>
    <w:pPr>
      <w:spacing w:before="100" w:beforeAutospacing="1" w:after="100" w:afterAutospacing="1"/>
    </w:pPr>
  </w:style>
  <w:style w:type="paragraph" w:styleId="BalloonText">
    <w:name w:val="Balloon Text"/>
    <w:basedOn w:val="Normal"/>
    <w:semiHidden/>
    <w:rsid w:val="000C4C3B"/>
    <w:rPr>
      <w:rFonts w:ascii="Tahoma" w:hAnsi="Tahoma" w:cs="Tahoma"/>
      <w:sz w:val="16"/>
      <w:szCs w:val="16"/>
    </w:rPr>
  </w:style>
  <w:style w:type="paragraph" w:styleId="Header">
    <w:name w:val="header"/>
    <w:basedOn w:val="Normal"/>
    <w:link w:val="HeaderChar"/>
    <w:rsid w:val="005C488E"/>
    <w:pPr>
      <w:tabs>
        <w:tab w:val="center" w:pos="4513"/>
        <w:tab w:val="right" w:pos="9026"/>
      </w:tabs>
    </w:pPr>
  </w:style>
  <w:style w:type="character" w:customStyle="1" w:styleId="HeaderChar">
    <w:name w:val="Header Char"/>
    <w:link w:val="Header"/>
    <w:rsid w:val="005C488E"/>
    <w:rPr>
      <w:sz w:val="24"/>
      <w:szCs w:val="24"/>
    </w:rPr>
  </w:style>
  <w:style w:type="paragraph" w:styleId="Footer">
    <w:name w:val="footer"/>
    <w:basedOn w:val="Normal"/>
    <w:link w:val="FooterChar"/>
    <w:rsid w:val="005C488E"/>
    <w:pPr>
      <w:tabs>
        <w:tab w:val="center" w:pos="4513"/>
        <w:tab w:val="right" w:pos="9026"/>
      </w:tabs>
    </w:pPr>
  </w:style>
  <w:style w:type="character" w:customStyle="1" w:styleId="FooterChar">
    <w:name w:val="Footer Char"/>
    <w:link w:val="Footer"/>
    <w:rsid w:val="005C488E"/>
    <w:rPr>
      <w:sz w:val="24"/>
      <w:szCs w:val="24"/>
    </w:rPr>
  </w:style>
  <w:style w:type="character" w:styleId="CommentReference">
    <w:name w:val="annotation reference"/>
    <w:rsid w:val="00D247B7"/>
    <w:rPr>
      <w:sz w:val="16"/>
      <w:szCs w:val="16"/>
    </w:rPr>
  </w:style>
  <w:style w:type="paragraph" w:styleId="CommentText">
    <w:name w:val="annotation text"/>
    <w:basedOn w:val="Normal"/>
    <w:link w:val="CommentTextChar"/>
    <w:rsid w:val="00D247B7"/>
    <w:rPr>
      <w:sz w:val="20"/>
      <w:szCs w:val="20"/>
    </w:rPr>
  </w:style>
  <w:style w:type="character" w:customStyle="1" w:styleId="CommentTextChar">
    <w:name w:val="Comment Text Char"/>
    <w:basedOn w:val="DefaultParagraphFont"/>
    <w:link w:val="CommentText"/>
    <w:rsid w:val="00D247B7"/>
  </w:style>
  <w:style w:type="paragraph" w:styleId="CommentSubject">
    <w:name w:val="annotation subject"/>
    <w:basedOn w:val="CommentText"/>
    <w:next w:val="CommentText"/>
    <w:link w:val="CommentSubjectChar"/>
    <w:rsid w:val="00D247B7"/>
    <w:rPr>
      <w:b/>
      <w:bCs/>
    </w:rPr>
  </w:style>
  <w:style w:type="character" w:customStyle="1" w:styleId="CommentSubjectChar">
    <w:name w:val="Comment Subject Char"/>
    <w:link w:val="CommentSubject"/>
    <w:rsid w:val="00D24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246">
      <w:bodyDiv w:val="1"/>
      <w:marLeft w:val="0"/>
      <w:marRight w:val="0"/>
      <w:marTop w:val="0"/>
      <w:marBottom w:val="0"/>
      <w:divBdr>
        <w:top w:val="none" w:sz="0" w:space="0" w:color="auto"/>
        <w:left w:val="none" w:sz="0" w:space="0" w:color="auto"/>
        <w:bottom w:val="none" w:sz="0" w:space="0" w:color="auto"/>
        <w:right w:val="none" w:sz="0" w:space="0" w:color="auto"/>
      </w:divBdr>
    </w:div>
    <w:div w:id="1779793683">
      <w:bodyDiv w:val="1"/>
      <w:marLeft w:val="0"/>
      <w:marRight w:val="0"/>
      <w:marTop w:val="0"/>
      <w:marBottom w:val="0"/>
      <w:divBdr>
        <w:top w:val="none" w:sz="0" w:space="0" w:color="auto"/>
        <w:left w:val="none" w:sz="0" w:space="0" w:color="auto"/>
        <w:bottom w:val="none" w:sz="0" w:space="0" w:color="auto"/>
        <w:right w:val="none" w:sz="0" w:space="0" w:color="auto"/>
      </w:divBdr>
      <w:divsChild>
        <w:div w:id="564684063">
          <w:marLeft w:val="0"/>
          <w:marRight w:val="0"/>
          <w:marTop w:val="100"/>
          <w:marBottom w:val="100"/>
          <w:divBdr>
            <w:top w:val="none" w:sz="0" w:space="0" w:color="auto"/>
            <w:left w:val="none" w:sz="0" w:space="0" w:color="auto"/>
            <w:bottom w:val="none" w:sz="0" w:space="0" w:color="auto"/>
            <w:right w:val="none" w:sz="0" w:space="0" w:color="auto"/>
          </w:divBdr>
          <w:divsChild>
            <w:div w:id="1234505269">
              <w:marLeft w:val="0"/>
              <w:marRight w:val="0"/>
              <w:marTop w:val="0"/>
              <w:marBottom w:val="0"/>
              <w:divBdr>
                <w:top w:val="none" w:sz="0" w:space="0" w:color="auto"/>
                <w:left w:val="none" w:sz="0" w:space="0" w:color="auto"/>
                <w:bottom w:val="none" w:sz="0" w:space="0" w:color="auto"/>
                <w:right w:val="none" w:sz="0" w:space="0" w:color="auto"/>
              </w:divBdr>
              <w:divsChild>
                <w:div w:id="841506548">
                  <w:marLeft w:val="0"/>
                  <w:marRight w:val="0"/>
                  <w:marTop w:val="0"/>
                  <w:marBottom w:val="0"/>
                  <w:divBdr>
                    <w:top w:val="none" w:sz="0" w:space="0" w:color="auto"/>
                    <w:left w:val="none" w:sz="0" w:space="0" w:color="auto"/>
                    <w:bottom w:val="none" w:sz="0" w:space="0" w:color="auto"/>
                    <w:right w:val="none" w:sz="0" w:space="0" w:color="auto"/>
                  </w:divBdr>
                  <w:divsChild>
                    <w:div w:id="214514163">
                      <w:marLeft w:val="0"/>
                      <w:marRight w:val="0"/>
                      <w:marTop w:val="0"/>
                      <w:marBottom w:val="0"/>
                      <w:divBdr>
                        <w:top w:val="none" w:sz="0" w:space="0" w:color="auto"/>
                        <w:left w:val="none" w:sz="0" w:space="0" w:color="auto"/>
                        <w:bottom w:val="none" w:sz="0" w:space="0" w:color="auto"/>
                        <w:right w:val="none" w:sz="0" w:space="0" w:color="auto"/>
                      </w:divBdr>
                      <w:divsChild>
                        <w:div w:id="1014383814">
                          <w:marLeft w:val="0"/>
                          <w:marRight w:val="0"/>
                          <w:marTop w:val="0"/>
                          <w:marBottom w:val="0"/>
                          <w:divBdr>
                            <w:top w:val="none" w:sz="0" w:space="0" w:color="auto"/>
                            <w:left w:val="none" w:sz="0" w:space="0" w:color="auto"/>
                            <w:bottom w:val="none" w:sz="0" w:space="0" w:color="auto"/>
                            <w:right w:val="none" w:sz="0" w:space="0" w:color="auto"/>
                          </w:divBdr>
                          <w:divsChild>
                            <w:div w:id="19859511">
                              <w:marLeft w:val="0"/>
                              <w:marRight w:val="0"/>
                              <w:marTop w:val="0"/>
                              <w:marBottom w:val="0"/>
                              <w:divBdr>
                                <w:top w:val="none" w:sz="0" w:space="0" w:color="auto"/>
                                <w:left w:val="none" w:sz="0" w:space="0" w:color="auto"/>
                                <w:bottom w:val="none" w:sz="0" w:space="0" w:color="auto"/>
                                <w:right w:val="none" w:sz="0" w:space="0" w:color="auto"/>
                              </w:divBdr>
                              <w:divsChild>
                                <w:div w:id="621304395">
                                  <w:marLeft w:val="0"/>
                                  <w:marRight w:val="0"/>
                                  <w:marTop w:val="0"/>
                                  <w:marBottom w:val="50"/>
                                  <w:divBdr>
                                    <w:top w:val="none" w:sz="0" w:space="0" w:color="auto"/>
                                    <w:left w:val="none" w:sz="0" w:space="0" w:color="auto"/>
                                    <w:bottom w:val="none" w:sz="0" w:space="0" w:color="auto"/>
                                    <w:right w:val="none" w:sz="0" w:space="0" w:color="auto"/>
                                  </w:divBdr>
                                  <w:divsChild>
                                    <w:div w:id="1477642468">
                                      <w:marLeft w:val="17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D057-5A9C-400F-A4A8-440FC6EE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1776</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Flexible Working (People Management Handbook for Schools)</vt:lpstr>
    </vt:vector>
  </TitlesOfParts>
  <Company>Nottingham City Council</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(People Management Handbook for Schools)</dc:title>
  <dc:subject/>
  <dc:creator>mokhan</dc:creator>
  <cp:keywords/>
  <cp:lastModifiedBy>Carol McCrone</cp:lastModifiedBy>
  <cp:revision>2</cp:revision>
  <cp:lastPrinted>2014-03-24T10:10:00Z</cp:lastPrinted>
  <dcterms:created xsi:type="dcterms:W3CDTF">2024-11-04T10:11:00Z</dcterms:created>
  <dcterms:modified xsi:type="dcterms:W3CDTF">2024-11-04T10:11:00Z</dcterms:modified>
</cp:coreProperties>
</file>